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A9" w:rsidRPr="002E332C" w:rsidRDefault="002E332C" w:rsidP="00830B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BA7">
        <w:rPr>
          <w:rFonts w:ascii="Times New Roman" w:hAnsi="Times New Roman" w:cs="Times New Roman"/>
          <w:b/>
          <w:sz w:val="32"/>
          <w:szCs w:val="32"/>
        </w:rPr>
        <w:t>А</w:t>
      </w:r>
      <w:r w:rsidRPr="002E332C">
        <w:rPr>
          <w:rFonts w:ascii="Times New Roman" w:hAnsi="Times New Roman" w:cs="Times New Roman"/>
          <w:b/>
          <w:sz w:val="32"/>
          <w:szCs w:val="32"/>
        </w:rPr>
        <w:t>НАЛИЗ</w:t>
      </w:r>
    </w:p>
    <w:p w:rsidR="002E332C" w:rsidRPr="002E332C" w:rsidRDefault="002E332C" w:rsidP="006E3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32C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  <w:r w:rsidR="006E3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332C">
        <w:rPr>
          <w:rFonts w:ascii="Times New Roman" w:hAnsi="Times New Roman" w:cs="Times New Roman"/>
          <w:b/>
          <w:sz w:val="28"/>
          <w:szCs w:val="28"/>
        </w:rPr>
        <w:t>Выгоничского района</w:t>
      </w:r>
    </w:p>
    <w:p w:rsidR="002E332C" w:rsidRDefault="00CF49A9" w:rsidP="006E3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2022-2023</w:t>
      </w:r>
      <w:r w:rsidR="002E332C" w:rsidRPr="002E332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40F2B" w:rsidRDefault="0059331A" w:rsidP="006E3C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2236">
        <w:rPr>
          <w:rFonts w:ascii="Times New Roman" w:hAnsi="Times New Roman" w:cs="Times New Roman"/>
          <w:sz w:val="28"/>
          <w:szCs w:val="28"/>
        </w:rPr>
        <w:tab/>
      </w:r>
    </w:p>
    <w:p w:rsidR="008A2246" w:rsidRDefault="00E73506" w:rsidP="00540F2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8A2246">
        <w:rPr>
          <w:rFonts w:ascii="Times New Roman" w:hAnsi="Times New Roman" w:cs="Times New Roman"/>
          <w:sz w:val="28"/>
          <w:szCs w:val="28"/>
        </w:rPr>
        <w:t>временное дошкольное образование – это фундамент всей образовательной системы, создание условий для максимального развития индивидуального возрастного потенциала ребенка, развитие функционально грамотной личности.</w:t>
      </w:r>
    </w:p>
    <w:p w:rsidR="00975347" w:rsidRDefault="00975347" w:rsidP="00540F2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неразрывно связано с созданием условий для реализации образовательных программ ДОУ</w:t>
      </w:r>
      <w:r w:rsidR="00355BF2">
        <w:rPr>
          <w:rFonts w:ascii="Times New Roman" w:hAnsi="Times New Roman" w:cs="Times New Roman"/>
          <w:sz w:val="28"/>
          <w:szCs w:val="28"/>
        </w:rPr>
        <w:t>, разработанных в соответствии с Федеральными государственными образовательными стандартами.</w:t>
      </w:r>
    </w:p>
    <w:p w:rsidR="0009086B" w:rsidRDefault="00290CF7" w:rsidP="002B63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</w:t>
      </w:r>
      <w:r w:rsidR="00763FE6">
        <w:rPr>
          <w:rFonts w:ascii="Times New Roman" w:hAnsi="Times New Roman" w:cs="Times New Roman"/>
          <w:sz w:val="28"/>
          <w:szCs w:val="28"/>
        </w:rPr>
        <w:t xml:space="preserve">.2023 </w:t>
      </w:r>
      <w:r w:rsidR="00804996" w:rsidRPr="00484392">
        <w:rPr>
          <w:rFonts w:ascii="Times New Roman" w:hAnsi="Times New Roman" w:cs="Times New Roman"/>
          <w:sz w:val="28"/>
          <w:szCs w:val="28"/>
        </w:rPr>
        <w:t xml:space="preserve">г. в </w:t>
      </w:r>
      <w:r w:rsidR="00831273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04996" w:rsidRPr="00484392">
        <w:rPr>
          <w:rFonts w:ascii="Times New Roman" w:hAnsi="Times New Roman" w:cs="Times New Roman"/>
          <w:sz w:val="28"/>
          <w:szCs w:val="28"/>
        </w:rPr>
        <w:t>районе</w:t>
      </w:r>
      <w:r w:rsidR="00831273">
        <w:rPr>
          <w:rFonts w:ascii="Times New Roman" w:hAnsi="Times New Roman" w:cs="Times New Roman"/>
          <w:sz w:val="28"/>
          <w:szCs w:val="28"/>
        </w:rPr>
        <w:t xml:space="preserve"> «</w:t>
      </w:r>
      <w:r w:rsidR="008F7A7B">
        <w:rPr>
          <w:rFonts w:ascii="Times New Roman" w:hAnsi="Times New Roman" w:cs="Times New Roman"/>
          <w:sz w:val="28"/>
          <w:szCs w:val="28"/>
        </w:rPr>
        <w:t>Выгоничский</w:t>
      </w:r>
      <w:r w:rsidR="00831273">
        <w:rPr>
          <w:rFonts w:ascii="Times New Roman" w:hAnsi="Times New Roman" w:cs="Times New Roman"/>
          <w:sz w:val="28"/>
          <w:szCs w:val="28"/>
        </w:rPr>
        <w:t>»</w:t>
      </w:r>
      <w:r w:rsidR="00355BF2">
        <w:rPr>
          <w:rFonts w:ascii="Times New Roman" w:hAnsi="Times New Roman" w:cs="Times New Roman"/>
          <w:sz w:val="28"/>
          <w:szCs w:val="28"/>
        </w:rPr>
        <w:t xml:space="preserve"> функционирует 9 </w:t>
      </w:r>
      <w:r w:rsidR="00804996" w:rsidRPr="00484392">
        <w:rPr>
          <w:rFonts w:ascii="Times New Roman" w:hAnsi="Times New Roman" w:cs="Times New Roman"/>
          <w:sz w:val="28"/>
          <w:szCs w:val="28"/>
        </w:rPr>
        <w:t xml:space="preserve"> муниципальных бюджетных дошко</w:t>
      </w:r>
      <w:r w:rsidR="007C6E5A">
        <w:rPr>
          <w:rFonts w:ascii="Times New Roman" w:hAnsi="Times New Roman" w:cs="Times New Roman"/>
          <w:sz w:val="28"/>
          <w:szCs w:val="28"/>
        </w:rPr>
        <w:t xml:space="preserve">льных образовательных организаций </w:t>
      </w:r>
      <w:r w:rsidR="00CC48B2">
        <w:rPr>
          <w:rFonts w:ascii="Times New Roman" w:hAnsi="Times New Roman" w:cs="Times New Roman"/>
          <w:sz w:val="28"/>
          <w:szCs w:val="28"/>
        </w:rPr>
        <w:t xml:space="preserve"> и 5</w:t>
      </w:r>
      <w:r w:rsidR="00804996" w:rsidRPr="00484392">
        <w:rPr>
          <w:rFonts w:ascii="Times New Roman" w:hAnsi="Times New Roman" w:cs="Times New Roman"/>
          <w:sz w:val="28"/>
          <w:szCs w:val="28"/>
        </w:rPr>
        <w:t xml:space="preserve"> дошкольных групп при общеобразовательных школах. В течение учебного года дошкольным образованием было охвачено   </w:t>
      </w:r>
      <w:r w:rsidR="00763FE6">
        <w:rPr>
          <w:rFonts w:ascii="Times New Roman" w:hAnsi="Times New Roman" w:cs="Times New Roman"/>
          <w:sz w:val="28"/>
          <w:szCs w:val="28"/>
        </w:rPr>
        <w:t>570</w:t>
      </w:r>
      <w:r w:rsidR="00540F2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9086B">
        <w:rPr>
          <w:rFonts w:ascii="Times New Roman" w:hAnsi="Times New Roman" w:cs="Times New Roman"/>
          <w:sz w:val="28"/>
          <w:szCs w:val="28"/>
        </w:rPr>
        <w:t xml:space="preserve">, </w:t>
      </w:r>
      <w:r w:rsidR="00B5787C">
        <w:rPr>
          <w:rFonts w:ascii="Times New Roman" w:hAnsi="Times New Roman" w:cs="Times New Roman"/>
          <w:sz w:val="28"/>
          <w:szCs w:val="28"/>
        </w:rPr>
        <w:t>из них  92 - это дети младшего</w:t>
      </w:r>
      <w:r w:rsidR="002B6361">
        <w:rPr>
          <w:rFonts w:ascii="Times New Roman" w:hAnsi="Times New Roman" w:cs="Times New Roman"/>
          <w:sz w:val="28"/>
          <w:szCs w:val="28"/>
        </w:rPr>
        <w:t xml:space="preserve"> возрас</w:t>
      </w:r>
      <w:r w:rsidR="00B5787C">
        <w:rPr>
          <w:rFonts w:ascii="Times New Roman" w:hAnsi="Times New Roman" w:cs="Times New Roman"/>
          <w:sz w:val="28"/>
          <w:szCs w:val="28"/>
        </w:rPr>
        <w:t>та из них до полутора лет 10 воспитанников</w:t>
      </w:r>
      <w:r w:rsidR="002B6361">
        <w:rPr>
          <w:rFonts w:ascii="Times New Roman" w:hAnsi="Times New Roman" w:cs="Times New Roman"/>
          <w:sz w:val="28"/>
          <w:szCs w:val="28"/>
        </w:rPr>
        <w:t xml:space="preserve">, </w:t>
      </w:r>
      <w:r w:rsidR="00B5787C">
        <w:rPr>
          <w:rFonts w:ascii="Times New Roman" w:hAnsi="Times New Roman" w:cs="Times New Roman"/>
          <w:sz w:val="28"/>
          <w:szCs w:val="28"/>
        </w:rPr>
        <w:t>478-  воспитанники старше трех лет</w:t>
      </w:r>
      <w:r w:rsidR="002B6361">
        <w:rPr>
          <w:rFonts w:ascii="Times New Roman" w:hAnsi="Times New Roman" w:cs="Times New Roman"/>
          <w:sz w:val="28"/>
          <w:szCs w:val="28"/>
        </w:rPr>
        <w:t>,</w:t>
      </w:r>
      <w:r w:rsidR="002B6361" w:rsidRPr="00CC48B2">
        <w:rPr>
          <w:rFonts w:ascii="Times New Roman" w:hAnsi="Times New Roman" w:cs="Times New Roman"/>
          <w:sz w:val="28"/>
          <w:szCs w:val="28"/>
        </w:rPr>
        <w:t xml:space="preserve"> </w:t>
      </w:r>
      <w:r w:rsidR="002B6361">
        <w:rPr>
          <w:rFonts w:ascii="Times New Roman" w:hAnsi="Times New Roman" w:cs="Times New Roman"/>
          <w:sz w:val="28"/>
          <w:szCs w:val="28"/>
        </w:rPr>
        <w:t xml:space="preserve">151 выпускника дошкольных образовательных организаций  пойдут в школу. </w:t>
      </w:r>
    </w:p>
    <w:p w:rsidR="00D93454" w:rsidRDefault="0009086B" w:rsidP="002B63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дошкольным образование</w:t>
      </w:r>
      <w:r w:rsidR="00B5787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составляет 60 % от общего числа детей дошкольного возраста проживающих  на территории  района. В настоящее</w:t>
      </w:r>
      <w:r w:rsidR="002B6361">
        <w:rPr>
          <w:rFonts w:ascii="Times New Roman" w:hAnsi="Times New Roman" w:cs="Times New Roman"/>
          <w:sz w:val="28"/>
          <w:szCs w:val="28"/>
        </w:rPr>
        <w:t xml:space="preserve"> время функционирует 39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8E3DE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B5787C">
        <w:rPr>
          <w:rFonts w:ascii="Times New Roman" w:hAnsi="Times New Roman" w:cs="Times New Roman"/>
          <w:sz w:val="28"/>
          <w:szCs w:val="28"/>
        </w:rPr>
        <w:t>,</w:t>
      </w:r>
      <w:r w:rsidR="008E3DE2">
        <w:rPr>
          <w:rFonts w:ascii="Times New Roman" w:hAnsi="Times New Roman" w:cs="Times New Roman"/>
          <w:sz w:val="28"/>
          <w:szCs w:val="28"/>
        </w:rPr>
        <w:t xml:space="preserve">  8 групп – для детей младшего возраста, 21 гру</w:t>
      </w:r>
      <w:r w:rsidR="002B6361">
        <w:rPr>
          <w:rFonts w:ascii="Times New Roman" w:hAnsi="Times New Roman" w:cs="Times New Roman"/>
          <w:sz w:val="28"/>
          <w:szCs w:val="28"/>
        </w:rPr>
        <w:t xml:space="preserve">ппа – для детей от 3 до 7 лет, 10 – разновозротные группы. </w:t>
      </w:r>
    </w:p>
    <w:p w:rsidR="00D11BA7" w:rsidRDefault="002B6361" w:rsidP="0062426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C6E5A" w:rsidRPr="007C6E5A">
        <w:rPr>
          <w:rFonts w:ascii="Times New Roman" w:hAnsi="Times New Roman" w:cs="Times New Roman"/>
          <w:sz w:val="28"/>
          <w:szCs w:val="28"/>
        </w:rPr>
        <w:t>оступ</w:t>
      </w:r>
      <w:r w:rsidR="000168B2">
        <w:rPr>
          <w:rFonts w:ascii="Times New Roman" w:hAnsi="Times New Roman" w:cs="Times New Roman"/>
          <w:sz w:val="28"/>
          <w:szCs w:val="28"/>
        </w:rPr>
        <w:t xml:space="preserve">ность дошкольного образования </w:t>
      </w:r>
      <w:r w:rsidR="00694ADC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7C6E5A" w:rsidRPr="007C6E5A">
        <w:rPr>
          <w:rFonts w:ascii="Times New Roman" w:hAnsi="Times New Roman" w:cs="Times New Roman"/>
          <w:sz w:val="28"/>
          <w:szCs w:val="28"/>
        </w:rPr>
        <w:t>составляет - 100%.</w:t>
      </w:r>
    </w:p>
    <w:p w:rsidR="006614AB" w:rsidRPr="00881CDF" w:rsidRDefault="006614AB" w:rsidP="006A13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дошкольных образовательных организациях района созданы все</w:t>
      </w:r>
      <w:r w:rsidR="0009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</w:t>
      </w:r>
      <w:r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по обеспечению здоровья, безопасности и качества</w:t>
      </w:r>
    </w:p>
    <w:p w:rsidR="006614AB" w:rsidRPr="00881CDF" w:rsidRDefault="006614AB" w:rsidP="006A13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 по присмотру и уходу за детьми:</w:t>
      </w:r>
    </w:p>
    <w:p w:rsidR="006614AB" w:rsidRPr="00881CDF" w:rsidRDefault="006614AB" w:rsidP="00661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санитарно-гигиенические условия содержания детей в ДОУ соответствуют</w:t>
      </w:r>
    </w:p>
    <w:p w:rsidR="006614AB" w:rsidRPr="006A1319" w:rsidRDefault="004B4645" w:rsidP="006A131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</w:t>
      </w:r>
      <w:r w:rsidR="006A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1319">
        <w:rPr>
          <w:rFonts w:ascii="Times New Roman" w:hAnsi="Times New Roman" w:cs="Times New Roman"/>
          <w:sz w:val="28"/>
          <w:szCs w:val="28"/>
        </w:rPr>
        <w:t xml:space="preserve"> СанПиН 1.2.3685-21 «Гигиенические нормативы и т</w:t>
      </w:r>
      <w:r w:rsidR="00E73506">
        <w:rPr>
          <w:rFonts w:ascii="Times New Roman" w:hAnsi="Times New Roman" w:cs="Times New Roman"/>
          <w:sz w:val="28"/>
          <w:szCs w:val="28"/>
        </w:rPr>
        <w:t>р</w:t>
      </w:r>
      <w:r w:rsidR="006A1319">
        <w:rPr>
          <w:rFonts w:ascii="Times New Roman" w:hAnsi="Times New Roman" w:cs="Times New Roman"/>
          <w:sz w:val="28"/>
          <w:szCs w:val="28"/>
        </w:rPr>
        <w:t xml:space="preserve">ебования к обеспечению безопасности и (или) безвредности для человека факторов среды обитания», </w:t>
      </w:r>
      <w:r w:rsidR="006A1319" w:rsidRPr="000D38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</w:t>
      </w:r>
      <w:r w:rsidR="006A1319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6A1319" w:rsidRPr="000D38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(COVID-19)</w:t>
      </w:r>
      <w:r w:rsidR="006A13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6614AB" w:rsidRPr="00881CDF" w:rsidRDefault="00694ADC" w:rsidP="006F1B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реализуются</w:t>
      </w:r>
      <w:r w:rsidR="006614AB"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по сохранению и укреплению здоровья детей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4AB"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возрастов, используются здоровьесберегающие технологии</w:t>
      </w:r>
      <w:r w:rsidR="0063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14AB" w:rsidRDefault="006614AB" w:rsidP="00661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организован процесс питания в соответствии с десятидневным меню,</w:t>
      </w:r>
      <w:r w:rsidR="0009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соответствующим </w:t>
      </w:r>
      <w:r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 требований СанПиН. На каждое блюдо меню  имеются технологические карты, содержащие информацию о</w:t>
      </w:r>
      <w:r w:rsidR="0063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пищевой ценности блюда</w:t>
      </w:r>
      <w:r w:rsidR="004B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технологии его приготовления;</w:t>
      </w:r>
    </w:p>
    <w:p w:rsidR="006614AB" w:rsidRDefault="001F1FB2" w:rsidP="00661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614AB"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обеспечена безо</w:t>
      </w:r>
      <w:r w:rsidR="00E8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пасность помещений образовательных организаций</w:t>
      </w:r>
      <w:r w:rsidR="0009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4AB"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(автоматическая пожарная сигнализация, автоматический вывод</w:t>
      </w:r>
      <w:r w:rsidR="0009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сигнала на пульт</w:t>
      </w:r>
      <w:r w:rsidR="00661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средства пожаротушения). </w:t>
      </w:r>
      <w:r w:rsidR="006614AB"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соблюдения</w:t>
      </w:r>
      <w:r w:rsidR="0063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4AB"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антитеррористической безоп</w:t>
      </w:r>
      <w:r w:rsidR="00E8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асности территории дошкольных образовательных организаций </w:t>
      </w:r>
      <w:r w:rsidR="006614AB"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</w:t>
      </w:r>
      <w:r w:rsidR="0063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4AB"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ограждения</w:t>
      </w:r>
      <w:r w:rsidR="004B4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всему периметру, установлено</w:t>
      </w:r>
      <w:r w:rsidR="006614AB"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видеонаблюдение, в трёх ДОУ (численность воспитанников больше 100 чел) установлена система оповещения и управления эвакуацией (СОУЭ);</w:t>
      </w:r>
    </w:p>
    <w:p w:rsidR="004B4645" w:rsidRDefault="004B4645" w:rsidP="006F1B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производится ежедневный осмотр </w:t>
      </w:r>
      <w:r w:rsidR="006F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детских площадок (на наличие подозрительных предметов).</w:t>
      </w:r>
    </w:p>
    <w:p w:rsidR="006A1319" w:rsidRDefault="006A1319" w:rsidP="006A131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образовательного процесса в дошкольных учреждениях Выгоничского района выстроено в соответствии с программой</w:t>
      </w:r>
      <w:r w:rsidR="007C1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 рождения до школы» под редакцией Н.Е. Вераксы, 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Комаровой</w:t>
      </w:r>
      <w:r w:rsidR="00C36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ФГОС ДО.</w:t>
      </w:r>
    </w:p>
    <w:p w:rsidR="00F829D2" w:rsidRDefault="002E1EE2" w:rsidP="00F829D2">
      <w:pPr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Качество образования во многом зависит от состояния кадрового обеспечения. В системе дошкольного образования</w:t>
      </w:r>
      <w:r w:rsidR="00EB2D0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03474">
        <w:rPr>
          <w:rFonts w:ascii="Times New Roman" w:eastAsia="Times New Roman" w:hAnsi="Times New Roman" w:cs="Times New Roman"/>
          <w:sz w:val="28"/>
          <w:szCs w:val="28"/>
        </w:rPr>
        <w:t xml:space="preserve"> работает 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педа</w:t>
      </w:r>
      <w:r w:rsidR="00F829D2">
        <w:rPr>
          <w:rFonts w:ascii="Times New Roman" w:eastAsia="Times New Roman" w:hAnsi="Times New Roman" w:cs="Times New Roman"/>
          <w:sz w:val="28"/>
          <w:szCs w:val="28"/>
        </w:rPr>
        <w:t>гогических работников,</w:t>
      </w:r>
      <w:r w:rsidR="00F829D2" w:rsidRPr="00F82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9D2">
        <w:rPr>
          <w:rFonts w:ascii="Times New Roman" w:eastAsia="Times New Roman" w:hAnsi="Times New Roman" w:cs="Times New Roman"/>
          <w:sz w:val="28"/>
          <w:szCs w:val="28"/>
        </w:rPr>
        <w:t xml:space="preserve"> из них 3 стар</w:t>
      </w:r>
      <w:r w:rsidR="006614AB">
        <w:rPr>
          <w:rFonts w:ascii="Times New Roman" w:eastAsia="Times New Roman" w:hAnsi="Times New Roman" w:cs="Times New Roman"/>
          <w:sz w:val="28"/>
          <w:szCs w:val="28"/>
        </w:rPr>
        <w:t>ших воспитателя, 59</w:t>
      </w:r>
      <w:r w:rsidR="006F1B4F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3474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820179">
        <w:rPr>
          <w:rFonts w:ascii="Times New Roman" w:eastAsia="Times New Roman" w:hAnsi="Times New Roman" w:cs="Times New Roman"/>
          <w:sz w:val="28"/>
          <w:szCs w:val="28"/>
        </w:rPr>
        <w:t xml:space="preserve"> музыкальных руководителей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, 2</w:t>
      </w:r>
      <w:r w:rsidR="00F96208">
        <w:rPr>
          <w:rFonts w:ascii="Times New Roman" w:eastAsia="Times New Roman" w:hAnsi="Times New Roman" w:cs="Times New Roman"/>
          <w:sz w:val="28"/>
          <w:szCs w:val="28"/>
        </w:rPr>
        <w:t xml:space="preserve"> учителя-логопеда, 5 инструкторов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физической</w:t>
      </w:r>
      <w:r w:rsidR="00F96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культуре.</w:t>
      </w:r>
      <w:r w:rsidR="007C1CDC">
        <w:rPr>
          <w:rFonts w:ascii="Times New Roman" w:eastAsia="Times New Roman" w:hAnsi="Times New Roman" w:cs="Times New Roman"/>
          <w:sz w:val="28"/>
          <w:szCs w:val="28"/>
        </w:rPr>
        <w:t xml:space="preserve"> Высшее образование имеют-</w:t>
      </w:r>
      <w:r w:rsidR="006F1B4F">
        <w:rPr>
          <w:rFonts w:ascii="Times New Roman" w:eastAsia="Times New Roman" w:hAnsi="Times New Roman" w:cs="Times New Roman"/>
          <w:sz w:val="28"/>
          <w:szCs w:val="28"/>
        </w:rPr>
        <w:t xml:space="preserve">74% </w:t>
      </w:r>
      <w:r w:rsidR="007C1CD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</w:t>
      </w:r>
      <w:r w:rsidR="00F829D2">
        <w:rPr>
          <w:rFonts w:ascii="Times New Roman" w:eastAsia="Times New Roman" w:hAnsi="Times New Roman" w:cs="Times New Roman"/>
          <w:sz w:val="28"/>
          <w:szCs w:val="28"/>
        </w:rPr>
        <w:t>, из них высшее педагогическое</w:t>
      </w:r>
      <w:r w:rsidR="003B1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CD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B1B3C">
        <w:rPr>
          <w:rFonts w:ascii="Times New Roman" w:eastAsia="Times New Roman" w:hAnsi="Times New Roman" w:cs="Times New Roman"/>
          <w:sz w:val="28"/>
          <w:szCs w:val="28"/>
        </w:rPr>
        <w:t>70</w:t>
      </w:r>
      <w:r w:rsidR="00A75BA5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1F1FB2" w:rsidRDefault="00975347" w:rsidP="001F1FB2">
      <w:pPr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кадрового потенциала за отчетный период осуществлялось через организацию курсовой подготовки педагогов и обучение в межкурсовой период (на семинарах, конференциях, мастер-класс, консультациях</w:t>
      </w:r>
      <w:r w:rsidR="001F1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B4F">
        <w:rPr>
          <w:rFonts w:ascii="Times New Roman" w:eastAsia="Times New Roman" w:hAnsi="Times New Roman" w:cs="Times New Roman"/>
          <w:sz w:val="28"/>
          <w:szCs w:val="28"/>
        </w:rPr>
        <w:t>и т.д.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6F1B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1B3C">
        <w:rPr>
          <w:rFonts w:ascii="Times New Roman" w:eastAsia="Times New Roman" w:hAnsi="Times New Roman" w:cs="Times New Roman"/>
          <w:sz w:val="28"/>
          <w:szCs w:val="28"/>
        </w:rPr>
        <w:t xml:space="preserve"> Педагоги постоянно изучают и используют в своей профессиональной деятельности с</w:t>
      </w:r>
      <w:r w:rsidR="00E7350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B1B3C">
        <w:rPr>
          <w:rFonts w:ascii="Times New Roman" w:eastAsia="Times New Roman" w:hAnsi="Times New Roman" w:cs="Times New Roman"/>
          <w:sz w:val="28"/>
          <w:szCs w:val="28"/>
        </w:rPr>
        <w:t>временные образовательные технологии, включая информационные,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2137FF" w:rsidRPr="003B1B3C" w:rsidRDefault="003B1B3C" w:rsidP="001F1FB2">
      <w:pPr>
        <w:tabs>
          <w:tab w:val="left" w:pos="709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D6877"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r w:rsidR="00D112D2" w:rsidRPr="006D6877">
        <w:rPr>
          <w:rFonts w:ascii="Times New Roman" w:hAnsi="Times New Roman" w:cs="Times New Roman"/>
          <w:sz w:val="28"/>
          <w:szCs w:val="28"/>
        </w:rPr>
        <w:t xml:space="preserve"> </w:t>
      </w:r>
      <w:r w:rsidR="00A77FE0" w:rsidRPr="006D6877">
        <w:rPr>
          <w:rFonts w:ascii="Times New Roman" w:hAnsi="Times New Roman" w:cs="Times New Roman"/>
          <w:sz w:val="28"/>
          <w:szCs w:val="28"/>
        </w:rPr>
        <w:t>аттестации на квалификационные категории успешно прошли 100% заявленных педагогических работников дошкольных  образовательных организаций.</w:t>
      </w:r>
    </w:p>
    <w:p w:rsidR="009C25DA" w:rsidRPr="009C25DA" w:rsidRDefault="009C25DA" w:rsidP="009C25D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педагогического мастерства работников осуществляется через обмен опытом на различных уро</w:t>
      </w:r>
      <w:r w:rsidR="006D6877" w:rsidRPr="006D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внях</w:t>
      </w:r>
      <w:r w:rsidR="006D68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(федеральном, региональном, муниципальном).</w:t>
      </w:r>
    </w:p>
    <w:p w:rsidR="00A77FE0" w:rsidRPr="00D2572B" w:rsidRDefault="002137FF" w:rsidP="0097534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72B">
        <w:rPr>
          <w:rFonts w:ascii="Times New Roman" w:hAnsi="Times New Roman" w:cs="Times New Roman"/>
          <w:sz w:val="28"/>
          <w:szCs w:val="28"/>
        </w:rPr>
        <w:t>Сотрудники дошкольных организаций  традиционно участвовали в конкурсах профессионального мастерства, проводимых среди пед</w:t>
      </w:r>
      <w:r w:rsidR="007E1AD1">
        <w:rPr>
          <w:rFonts w:ascii="Times New Roman" w:hAnsi="Times New Roman" w:cs="Times New Roman"/>
          <w:sz w:val="28"/>
          <w:szCs w:val="28"/>
        </w:rPr>
        <w:t>агогов и руководителей ДОО</w:t>
      </w:r>
      <w:r w:rsidR="009C25DA">
        <w:rPr>
          <w:rFonts w:ascii="Times New Roman" w:hAnsi="Times New Roman" w:cs="Times New Roman"/>
          <w:sz w:val="28"/>
          <w:szCs w:val="28"/>
        </w:rPr>
        <w:t>.</w:t>
      </w:r>
    </w:p>
    <w:p w:rsidR="00882CB3" w:rsidRDefault="002137FF" w:rsidP="00882CB3">
      <w:pPr>
        <w:pStyle w:val="a3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2572B">
        <w:rPr>
          <w:sz w:val="28"/>
          <w:szCs w:val="28"/>
        </w:rPr>
        <w:t xml:space="preserve">В </w:t>
      </w:r>
      <w:r w:rsidR="00ED0990">
        <w:rPr>
          <w:sz w:val="28"/>
          <w:szCs w:val="28"/>
        </w:rPr>
        <w:t>феврале</w:t>
      </w:r>
      <w:r w:rsidR="00D2572B" w:rsidRPr="00D2572B">
        <w:rPr>
          <w:sz w:val="28"/>
          <w:szCs w:val="28"/>
        </w:rPr>
        <w:t xml:space="preserve"> </w:t>
      </w:r>
      <w:r w:rsidR="006D6877">
        <w:rPr>
          <w:sz w:val="28"/>
          <w:szCs w:val="28"/>
        </w:rPr>
        <w:t>2023</w:t>
      </w:r>
      <w:r w:rsidR="00E73506">
        <w:rPr>
          <w:sz w:val="28"/>
          <w:szCs w:val="28"/>
        </w:rPr>
        <w:t xml:space="preserve"> </w:t>
      </w:r>
      <w:r w:rsidR="006D6877">
        <w:rPr>
          <w:sz w:val="28"/>
          <w:szCs w:val="28"/>
        </w:rPr>
        <w:t>года</w:t>
      </w:r>
      <w:r w:rsidRPr="00D2572B">
        <w:rPr>
          <w:sz w:val="28"/>
          <w:szCs w:val="28"/>
        </w:rPr>
        <w:t xml:space="preserve"> традиционно прошёл </w:t>
      </w:r>
      <w:r w:rsidR="006C524C">
        <w:rPr>
          <w:sz w:val="28"/>
          <w:szCs w:val="28"/>
        </w:rPr>
        <w:t xml:space="preserve"> </w:t>
      </w:r>
      <w:r w:rsidRPr="00D2572B">
        <w:rPr>
          <w:sz w:val="28"/>
          <w:szCs w:val="28"/>
        </w:rPr>
        <w:t xml:space="preserve">конкурс </w:t>
      </w:r>
      <w:r w:rsidRPr="00D2572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-</w:t>
      </w:r>
      <w:r w:rsidR="00D2572B" w:rsidRPr="00D2572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D2572B">
        <w:rPr>
          <w:rStyle w:val="apple-converted-space"/>
          <w:color w:val="000000"/>
          <w:sz w:val="28"/>
          <w:szCs w:val="28"/>
          <w:shd w:val="clear" w:color="auto" w:fill="FFFFFF"/>
        </w:rPr>
        <w:t>«Воспитатель года</w:t>
      </w:r>
      <w:r w:rsidR="006D687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России» 2023 года</w:t>
      </w:r>
      <w:r w:rsidR="005C5677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r w:rsidR="006D687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882CB3">
        <w:rPr>
          <w:color w:val="000000"/>
          <w:sz w:val="28"/>
          <w:szCs w:val="28"/>
        </w:rPr>
        <w:t xml:space="preserve">Победителем муниципального этапа конкурса профессионального мастерства </w:t>
      </w:r>
      <w:r w:rsidR="00882CB3" w:rsidRPr="00D44446">
        <w:rPr>
          <w:color w:val="000000"/>
          <w:sz w:val="28"/>
          <w:szCs w:val="28"/>
        </w:rPr>
        <w:t>«Воспитат</w:t>
      </w:r>
      <w:r w:rsidR="00882CB3">
        <w:rPr>
          <w:color w:val="000000"/>
          <w:sz w:val="28"/>
          <w:szCs w:val="28"/>
        </w:rPr>
        <w:t>ель года России</w:t>
      </w:r>
      <w:r w:rsidR="00882CB3" w:rsidRPr="00D44446">
        <w:rPr>
          <w:color w:val="000000"/>
          <w:sz w:val="28"/>
          <w:szCs w:val="28"/>
        </w:rPr>
        <w:t>»</w:t>
      </w:r>
      <w:r w:rsidR="003B1B3C">
        <w:rPr>
          <w:color w:val="000000"/>
          <w:sz w:val="28"/>
          <w:szCs w:val="28"/>
        </w:rPr>
        <w:t xml:space="preserve"> 2023</w:t>
      </w:r>
      <w:r w:rsidR="00882CB3">
        <w:rPr>
          <w:color w:val="000000"/>
          <w:sz w:val="28"/>
          <w:szCs w:val="28"/>
        </w:rPr>
        <w:t xml:space="preserve"> года признана</w:t>
      </w:r>
      <w:r w:rsidR="00A307A7">
        <w:rPr>
          <w:color w:val="000000"/>
          <w:sz w:val="28"/>
          <w:szCs w:val="28"/>
        </w:rPr>
        <w:t xml:space="preserve"> Бабурина Виктория Алексеевна</w:t>
      </w:r>
      <w:r w:rsidR="00882CB3">
        <w:rPr>
          <w:color w:val="000000"/>
          <w:sz w:val="28"/>
          <w:szCs w:val="28"/>
        </w:rPr>
        <w:t xml:space="preserve">, воспитатель </w:t>
      </w:r>
      <w:r w:rsidR="00A307A7">
        <w:rPr>
          <w:color w:val="000000"/>
          <w:sz w:val="28"/>
          <w:szCs w:val="28"/>
        </w:rPr>
        <w:t>МБДОУ сад «Десняночка</w:t>
      </w:r>
      <w:r w:rsidR="00882CB3" w:rsidRPr="00D44446">
        <w:rPr>
          <w:color w:val="000000"/>
          <w:sz w:val="28"/>
          <w:szCs w:val="28"/>
        </w:rPr>
        <w:t xml:space="preserve">» </w:t>
      </w:r>
      <w:r w:rsidR="006D6877">
        <w:rPr>
          <w:color w:val="000000"/>
          <w:sz w:val="28"/>
          <w:szCs w:val="28"/>
        </w:rPr>
        <w:t>п. Выгоничи, она представляла</w:t>
      </w:r>
      <w:r w:rsidR="00882CB3">
        <w:rPr>
          <w:color w:val="000000"/>
          <w:sz w:val="28"/>
          <w:szCs w:val="28"/>
        </w:rPr>
        <w:t xml:space="preserve">  наш район на региональном этап</w:t>
      </w:r>
      <w:r w:rsidR="00A307A7">
        <w:rPr>
          <w:color w:val="000000"/>
          <w:sz w:val="28"/>
          <w:szCs w:val="28"/>
        </w:rPr>
        <w:t xml:space="preserve">е «Воспитатель </w:t>
      </w:r>
      <w:r w:rsidR="006D6877">
        <w:rPr>
          <w:color w:val="000000"/>
          <w:sz w:val="28"/>
          <w:szCs w:val="28"/>
        </w:rPr>
        <w:t>года России»</w:t>
      </w:r>
      <w:r w:rsidR="00882CB3">
        <w:rPr>
          <w:color w:val="000000"/>
          <w:sz w:val="28"/>
          <w:szCs w:val="28"/>
        </w:rPr>
        <w:t>.</w:t>
      </w:r>
    </w:p>
    <w:p w:rsidR="00BC6B5E" w:rsidRDefault="009C25DA" w:rsidP="00975347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5DA">
        <w:rPr>
          <w:rFonts w:ascii="Times New Roman" w:hAnsi="Times New Roman" w:cs="Times New Roman"/>
          <w:color w:val="000000"/>
          <w:sz w:val="28"/>
          <w:szCs w:val="28"/>
        </w:rPr>
        <w:t>Работа РМО ведется по приоритетным направлениям</w:t>
      </w:r>
      <w:r>
        <w:rPr>
          <w:color w:val="000000"/>
          <w:sz w:val="28"/>
          <w:szCs w:val="28"/>
        </w:rPr>
        <w:t>:</w:t>
      </w:r>
      <w:r w:rsidRPr="009C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экологической культуры дошкольников»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«Художественно-эстетическое </w:t>
      </w:r>
      <w:r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детей 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праздники в 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«Подготовка</w:t>
      </w:r>
      <w:r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обучению в школе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условиях ФГОС </w:t>
      </w:r>
      <w:proofErr w:type="gramStart"/>
      <w:r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9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Ведется р</w:t>
      </w:r>
      <w:r w:rsidR="00D92523"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РМО по нравственно-патриотическому воспитанию</w:t>
      </w:r>
      <w:r w:rsidR="006F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523"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«Приобщение детей к традициям, истории и культуре</w:t>
      </w:r>
      <w:r w:rsidR="006F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2523"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малой родины</w:t>
      </w:r>
      <w:r w:rsidR="00A30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семьи</w:t>
      </w:r>
      <w:r w:rsidR="00D92523" w:rsidRPr="00881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9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1878" w:rsidRPr="004B1878" w:rsidRDefault="004B1878" w:rsidP="004B187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1878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показали положительную динамику развития воспитанников по всем направлениям:</w:t>
      </w:r>
    </w:p>
    <w:p w:rsidR="004B1878" w:rsidRPr="00975347" w:rsidRDefault="004B1878" w:rsidP="000A3C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434"/>
        <w:gridCol w:w="2379"/>
        <w:gridCol w:w="2379"/>
        <w:gridCol w:w="2378"/>
      </w:tblGrid>
      <w:tr w:rsidR="000A3C97" w:rsidRPr="000A3C97" w:rsidTr="00B46731">
        <w:tc>
          <w:tcPr>
            <w:tcW w:w="2392" w:type="dxa"/>
            <w:vMerge w:val="restart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178" w:type="dxa"/>
            <w:gridSpan w:val="3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 развития, %</w:t>
            </w:r>
          </w:p>
        </w:tc>
      </w:tr>
      <w:tr w:rsidR="000A3C97" w:rsidRPr="000A3C97" w:rsidTr="00B46731">
        <w:tc>
          <w:tcPr>
            <w:tcW w:w="2392" w:type="dxa"/>
            <w:vMerge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2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</w:t>
            </w:r>
          </w:p>
        </w:tc>
        <w:tc>
          <w:tcPr>
            <w:tcW w:w="2393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2393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</w:t>
            </w:r>
          </w:p>
        </w:tc>
      </w:tr>
      <w:tr w:rsidR="000A3C97" w:rsidRPr="000A3C97" w:rsidTr="00B46731">
        <w:tc>
          <w:tcPr>
            <w:tcW w:w="9570" w:type="dxa"/>
            <w:gridSpan w:val="4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часть программы</w:t>
            </w:r>
          </w:p>
        </w:tc>
      </w:tr>
      <w:tr w:rsidR="000A3C97" w:rsidRPr="000A3C97" w:rsidTr="00B46731">
        <w:tc>
          <w:tcPr>
            <w:tcW w:w="2392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392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393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2393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0A3C97" w:rsidRPr="000A3C97" w:rsidTr="00B46731">
        <w:tc>
          <w:tcPr>
            <w:tcW w:w="2392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392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2393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393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0A3C97" w:rsidRPr="000A3C97" w:rsidTr="00B46731">
        <w:tc>
          <w:tcPr>
            <w:tcW w:w="2392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2392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2393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2393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0A3C97" w:rsidRPr="000A3C97" w:rsidTr="00B46731">
        <w:tc>
          <w:tcPr>
            <w:tcW w:w="2392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392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2393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2393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0A3C97" w:rsidRPr="000A3C97" w:rsidTr="00B46731">
        <w:tc>
          <w:tcPr>
            <w:tcW w:w="2392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392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393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2393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0A3C97" w:rsidRPr="000A3C97" w:rsidTr="00B46731">
        <w:tc>
          <w:tcPr>
            <w:tcW w:w="9570" w:type="dxa"/>
            <w:gridSpan w:val="4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Вариативная часть программы</w:t>
            </w:r>
          </w:p>
        </w:tc>
      </w:tr>
      <w:tr w:rsidR="000A3C97" w:rsidRPr="000A3C97" w:rsidTr="00B46731">
        <w:tc>
          <w:tcPr>
            <w:tcW w:w="2392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92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2393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2393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</w:tr>
      <w:tr w:rsidR="000A3C97" w:rsidRPr="000A3C97" w:rsidTr="00B46731">
        <w:tc>
          <w:tcPr>
            <w:tcW w:w="2392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Экономическое воспитание</w:t>
            </w:r>
          </w:p>
        </w:tc>
        <w:tc>
          <w:tcPr>
            <w:tcW w:w="2392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2393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2393" w:type="dxa"/>
          </w:tcPr>
          <w:p w:rsidR="000A3C97" w:rsidRPr="000A3C97" w:rsidRDefault="000A3C97" w:rsidP="00B46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97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</w:tbl>
    <w:p w:rsidR="000A3C97" w:rsidRDefault="000A3C97" w:rsidP="00B96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878" w:rsidRPr="004B1878" w:rsidRDefault="004B1878" w:rsidP="004B1878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B1878">
        <w:rPr>
          <w:rFonts w:ascii="Times New Roman" w:hAnsi="Times New Roman" w:cs="Times New Roman"/>
          <w:sz w:val="28"/>
          <w:szCs w:val="28"/>
        </w:rPr>
        <w:t>На этапе завершения дошкольного образования  у выпускников подготовительных групп сформированы социальные и психологические качества будущего  школьника. Из  обследованных  дошкольников имеют:</w:t>
      </w:r>
    </w:p>
    <w:p w:rsidR="004B1878" w:rsidRPr="004B1878" w:rsidRDefault="004B1878" w:rsidP="004B1878">
      <w:pPr>
        <w:jc w:val="both"/>
        <w:rPr>
          <w:rFonts w:ascii="Times New Roman" w:hAnsi="Times New Roman" w:cs="Times New Roman"/>
          <w:sz w:val="28"/>
          <w:szCs w:val="28"/>
        </w:rPr>
      </w:pPr>
      <w:r w:rsidRPr="004B1878">
        <w:rPr>
          <w:rFonts w:ascii="Times New Roman" w:hAnsi="Times New Roman" w:cs="Times New Roman"/>
          <w:sz w:val="28"/>
          <w:szCs w:val="28"/>
        </w:rPr>
        <w:t xml:space="preserve">высокий уровень готовности  - </w:t>
      </w:r>
      <w:r w:rsidR="00FA4C98">
        <w:rPr>
          <w:rFonts w:ascii="Times New Roman" w:hAnsi="Times New Roman" w:cs="Times New Roman"/>
          <w:sz w:val="28"/>
          <w:szCs w:val="28"/>
        </w:rPr>
        <w:t xml:space="preserve"> </w:t>
      </w:r>
      <w:r w:rsidR="000A3C97">
        <w:rPr>
          <w:rFonts w:ascii="Times New Roman" w:hAnsi="Times New Roman" w:cs="Times New Roman"/>
          <w:sz w:val="28"/>
          <w:szCs w:val="28"/>
        </w:rPr>
        <w:t>80</w:t>
      </w:r>
      <w:r w:rsidR="00FA4C98">
        <w:rPr>
          <w:rFonts w:ascii="Times New Roman" w:hAnsi="Times New Roman" w:cs="Times New Roman"/>
          <w:sz w:val="28"/>
          <w:szCs w:val="28"/>
        </w:rPr>
        <w:t>%</w:t>
      </w:r>
      <w:r w:rsidRPr="004B1878">
        <w:rPr>
          <w:rFonts w:ascii="Times New Roman" w:hAnsi="Times New Roman" w:cs="Times New Roman"/>
          <w:sz w:val="28"/>
          <w:szCs w:val="28"/>
        </w:rPr>
        <w:t>;</w:t>
      </w:r>
    </w:p>
    <w:p w:rsidR="004B1878" w:rsidRPr="004B1878" w:rsidRDefault="000A3C97" w:rsidP="004B1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 готовности - 20</w:t>
      </w:r>
      <w:r w:rsidR="00FA4C98">
        <w:rPr>
          <w:rFonts w:ascii="Times New Roman" w:hAnsi="Times New Roman" w:cs="Times New Roman"/>
          <w:sz w:val="28"/>
          <w:szCs w:val="28"/>
        </w:rPr>
        <w:t>%</w:t>
      </w:r>
      <w:r w:rsidR="004B1878" w:rsidRPr="004B1878">
        <w:rPr>
          <w:rFonts w:ascii="Times New Roman" w:hAnsi="Times New Roman" w:cs="Times New Roman"/>
          <w:sz w:val="28"/>
          <w:szCs w:val="28"/>
        </w:rPr>
        <w:t>;</w:t>
      </w:r>
    </w:p>
    <w:p w:rsidR="004B1878" w:rsidRDefault="004B1878" w:rsidP="00FA4C98">
      <w:pPr>
        <w:jc w:val="both"/>
        <w:rPr>
          <w:rFonts w:ascii="Times New Roman" w:hAnsi="Times New Roman" w:cs="Times New Roman"/>
          <w:sz w:val="28"/>
          <w:szCs w:val="28"/>
        </w:rPr>
      </w:pPr>
      <w:r w:rsidRPr="004B1878">
        <w:rPr>
          <w:rFonts w:ascii="Times New Roman" w:hAnsi="Times New Roman" w:cs="Times New Roman"/>
          <w:sz w:val="28"/>
          <w:szCs w:val="28"/>
        </w:rPr>
        <w:t>низкий уровень готовности – отсутствует.</w:t>
      </w:r>
    </w:p>
    <w:p w:rsidR="000304CD" w:rsidRDefault="00B967BE" w:rsidP="006D687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7BE">
        <w:rPr>
          <w:rFonts w:ascii="Times New Roman" w:hAnsi="Times New Roman" w:cs="Times New Roman"/>
          <w:color w:val="000000"/>
          <w:sz w:val="28"/>
          <w:szCs w:val="28"/>
        </w:rPr>
        <w:t xml:space="preserve">На этапе завершения дошкольного образования у детей сформированы такие универсальные учебные действия, как умение слушать и понимать  инструкцию взрослого, умение принять и сохранить задачу, выполнение </w:t>
      </w:r>
      <w:r w:rsidRPr="00B967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действий по образцу, инициативность и самостоятельность суждений, произвольность.</w:t>
      </w:r>
    </w:p>
    <w:p w:rsidR="000304CD" w:rsidRPr="000304CD" w:rsidRDefault="000304CD" w:rsidP="006857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304C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0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D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дной из задач деятельности </w:t>
      </w:r>
      <w:r w:rsidRPr="000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- является сохранение и укрепление здоровья детей, совершенствование всех функций организма, обеспечение полноценного физического развития и воспитания. На это направлена система закаливающих мероп</w:t>
      </w:r>
      <w:r w:rsidR="00AD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риятий, витаминизация (осенне-</w:t>
      </w:r>
      <w:r w:rsidRPr="000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весенний период), специально организованная деятельность детей (физкультурные занятия, утренняя гимнастика и гимнастика после сна, закаливание, использование оздоровительных подвижных игр). </w:t>
      </w:r>
      <w:r w:rsidR="00AD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системе проводится утренняя гимнастика, физкультурные занятия, физминутки во время занятий, организуется двигательная активность детей на свежем воздухе, проводятся спортивные развлечения, физкультурные праздники. </w:t>
      </w:r>
      <w:r w:rsidR="00AD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реализации всей системы по здоровьесбережению детей необходимой частью является работа с род</w:t>
      </w:r>
      <w:r w:rsidR="00AD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ителями.  В течение года </w:t>
      </w:r>
      <w:r w:rsidRPr="000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различные консультации, родительские собрания, где вопросы о здоровье детей были приоритетными.          Увеличение количества заболевших дошкольников приход</w:t>
      </w:r>
      <w:r w:rsidR="00AD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 на период эпидемий гриппа и ОРВ.</w:t>
      </w:r>
      <w:r w:rsidRPr="0003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 </w:t>
      </w:r>
      <w:r w:rsidR="00AD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заболеваемость </w:t>
      </w:r>
      <w:r w:rsidR="0068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</w:t>
      </w:r>
      <w:r w:rsidR="00AD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два года снизилась.</w:t>
      </w:r>
    </w:p>
    <w:p w:rsidR="000304CD" w:rsidRPr="00AD6AAC" w:rsidRDefault="000304CD" w:rsidP="00AD6A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6857F5" w:rsidRDefault="00F03EE1" w:rsidP="00BF07E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03EE1">
        <w:rPr>
          <w:sz w:val="28"/>
          <w:szCs w:val="28"/>
        </w:rPr>
        <w:t xml:space="preserve">Питание детей - один из приоритетов в решении социальных проблем. В соответствии со ст. 37 Закона РФ "Об образовании в Российской Федерации", во всех дошкольных образовательных организациях созданы необходимые условия для организации питания </w:t>
      </w:r>
      <w:r>
        <w:rPr>
          <w:sz w:val="28"/>
          <w:szCs w:val="28"/>
        </w:rPr>
        <w:t xml:space="preserve"> воспитанников. </w:t>
      </w:r>
    </w:p>
    <w:p w:rsidR="006857F5" w:rsidRPr="006857F5" w:rsidRDefault="006857F5" w:rsidP="00BF07E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857F5">
        <w:rPr>
          <w:rFonts w:ascii="Arial" w:hAnsi="Arial" w:cs="Arial"/>
          <w:color w:val="444444"/>
          <w:sz w:val="21"/>
          <w:szCs w:val="21"/>
        </w:rPr>
        <w:t> </w:t>
      </w:r>
      <w:r w:rsidRPr="006857F5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приёмов пищи в группах– </w:t>
      </w:r>
      <w:proofErr w:type="gramStart"/>
      <w:r>
        <w:rPr>
          <w:sz w:val="28"/>
          <w:szCs w:val="28"/>
        </w:rPr>
        <w:t>че</w:t>
      </w:r>
      <w:proofErr w:type="gramEnd"/>
      <w:r>
        <w:rPr>
          <w:sz w:val="28"/>
          <w:szCs w:val="28"/>
        </w:rPr>
        <w:t>тыре (завтрак, второй завтрак, обед и полдник)</w:t>
      </w:r>
      <w:r w:rsidR="00BF07E2">
        <w:rPr>
          <w:sz w:val="28"/>
          <w:szCs w:val="28"/>
        </w:rPr>
        <w:t>.</w:t>
      </w:r>
    </w:p>
    <w:p w:rsidR="006857F5" w:rsidRPr="006857F5" w:rsidRDefault="006857F5" w:rsidP="00BF07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7F5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Поставщиками продуктов питания являются</w:t>
      </w:r>
      <w:r w:rsidR="00BF07E2">
        <w:rPr>
          <w:rFonts w:ascii="Times New Roman" w:hAnsi="Times New Roman" w:cs="Times New Roman"/>
          <w:sz w:val="28"/>
          <w:szCs w:val="28"/>
          <w:shd w:val="clear" w:color="auto" w:fill="FFFFFF"/>
        </w:rPr>
        <w:t>:  Выгоничское сельпо в лице Председателя Совета Тишина Н.А., ОАО «Бежицкий хлебокомбинат», ИП Артюшина И.Н., ИП Алдошин Е.С., ИП Мачехин В.Я., ИП Картавый А.А.</w:t>
      </w:r>
    </w:p>
    <w:p w:rsidR="007E0EF5" w:rsidRPr="007E0EF5" w:rsidRDefault="007E0EF5" w:rsidP="007E0EF5">
      <w:pPr>
        <w:pStyle w:val="a3"/>
        <w:spacing w:before="225" w:beforeAutospacing="0" w:after="225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7E0EF5">
        <w:rPr>
          <w:sz w:val="28"/>
          <w:szCs w:val="28"/>
        </w:rPr>
        <w:lastRenderedPageBreak/>
        <w:t>Закупка и поставка продуктов питания осуществляется в порядке, установленном Федеральным законом № 44-ФЗ от 05.04.2013г с изменениями на 30 декабря 2020 года 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</w:t>
      </w:r>
      <w:proofErr w:type="gramEnd"/>
      <w:r w:rsidRPr="007E0EF5">
        <w:rPr>
          <w:sz w:val="28"/>
          <w:szCs w:val="28"/>
        </w:rPr>
        <w:t xml:space="preserve"> в дошкольном образовательном учреждении.</w:t>
      </w:r>
    </w:p>
    <w:p w:rsidR="00F03EE1" w:rsidRDefault="007E0EF5" w:rsidP="00F107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  </w:t>
      </w:r>
      <w:r w:rsidR="00017A9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857F5" w:rsidRPr="006857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="00F1075D">
        <w:rPr>
          <w:rFonts w:ascii="Times New Roman" w:hAnsi="Times New Roman" w:cs="Times New Roman"/>
          <w:sz w:val="28"/>
          <w:szCs w:val="28"/>
        </w:rPr>
        <w:t xml:space="preserve">Все воспитанники дошкольных образовательных организаций охвачены горячим питанием (100%),  </w:t>
      </w:r>
      <w:r w:rsidR="00186F83">
        <w:rPr>
          <w:rFonts w:ascii="Times New Roman" w:hAnsi="Times New Roman" w:cs="Times New Roman"/>
          <w:sz w:val="28"/>
          <w:szCs w:val="28"/>
        </w:rPr>
        <w:t>242</w:t>
      </w:r>
      <w:r w:rsidR="00F1075D">
        <w:rPr>
          <w:rFonts w:ascii="Times New Roman" w:hAnsi="Times New Roman" w:cs="Times New Roman"/>
          <w:sz w:val="28"/>
          <w:szCs w:val="28"/>
        </w:rPr>
        <w:t xml:space="preserve">   воспи</w:t>
      </w:r>
      <w:r w:rsidR="00186F83">
        <w:rPr>
          <w:rFonts w:ascii="Times New Roman" w:hAnsi="Times New Roman" w:cs="Times New Roman"/>
          <w:sz w:val="28"/>
          <w:szCs w:val="28"/>
        </w:rPr>
        <w:t xml:space="preserve">танника  имеют льготное питание из  них -19 воспитанников имеют льготу по родительской плате в размере 100%. </w:t>
      </w:r>
      <w:r w:rsidR="00F1075D">
        <w:rPr>
          <w:rFonts w:ascii="Times New Roman" w:hAnsi="Times New Roman" w:cs="Times New Roman"/>
          <w:sz w:val="28"/>
          <w:szCs w:val="28"/>
        </w:rPr>
        <w:t xml:space="preserve">  Во всех дошкольных образовательных организациях района работают стационарные столовые.</w:t>
      </w:r>
      <w:r w:rsidR="006857F5" w:rsidRPr="006857F5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              </w:t>
      </w:r>
      <w:r w:rsidR="00B84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01B" w:rsidRDefault="00375130" w:rsidP="004852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Пищеблоки детских садов оборудованы необходимым технологическим и холодильным оборудованием.</w:t>
      </w:r>
    </w:p>
    <w:p w:rsidR="00B967BE" w:rsidRDefault="00E73506" w:rsidP="0048521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Дошкольные об</w:t>
      </w:r>
      <w:r w:rsidR="00B967BE">
        <w:rPr>
          <w:rFonts w:ascii="Times New Roman" w:hAnsi="Times New Roman" w:cs="Times New Roman"/>
          <w:sz w:val="28"/>
          <w:szCs w:val="28"/>
        </w:rPr>
        <w:t>разовательные организации района оказывают услуги по дополнительному образован</w:t>
      </w:r>
      <w:r w:rsidR="00F1075D">
        <w:rPr>
          <w:rFonts w:ascii="Times New Roman" w:hAnsi="Times New Roman" w:cs="Times New Roman"/>
          <w:sz w:val="28"/>
          <w:szCs w:val="28"/>
        </w:rPr>
        <w:t>ию, предусмотренные Уставами ДОУ</w:t>
      </w:r>
      <w:r w:rsidR="00B967BE">
        <w:rPr>
          <w:rFonts w:ascii="Times New Roman" w:hAnsi="Times New Roman" w:cs="Times New Roman"/>
          <w:sz w:val="28"/>
          <w:szCs w:val="28"/>
        </w:rPr>
        <w:t xml:space="preserve">. Дополнительное образование детей дошкольного возраста является актуальным направлением развития детских садов. </w:t>
      </w:r>
      <w:r w:rsidR="001814E0">
        <w:rPr>
          <w:rFonts w:ascii="Times New Roman" w:hAnsi="Times New Roman" w:cs="Times New Roman"/>
          <w:sz w:val="28"/>
          <w:szCs w:val="28"/>
        </w:rPr>
        <w:t xml:space="preserve">Накоплен определенный положительный опыт организации дополнительного образования. Оно </w:t>
      </w:r>
      <w:r w:rsidR="00D716E9">
        <w:rPr>
          <w:rFonts w:ascii="Times New Roman" w:hAnsi="Times New Roman" w:cs="Times New Roman"/>
          <w:sz w:val="28"/>
          <w:szCs w:val="28"/>
        </w:rPr>
        <w:t>по праву рассматривается как важнейшая составляющая образовательного пространства, социально востребовано как образование, органично сочитающее в себе воспитание, обучение и развитие личности ребенка, наиболее открыто и свободно от стандартного подхода.</w:t>
      </w:r>
    </w:p>
    <w:p w:rsidR="00485214" w:rsidRDefault="00B967BE" w:rsidP="00485214">
      <w:pPr>
        <w:spacing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2022</w:t>
      </w:r>
      <w:r w:rsidR="000304CD">
        <w:rPr>
          <w:rFonts w:ascii="Times New Roman" w:hAnsi="Times New Roman" w:cs="Times New Roman"/>
          <w:sz w:val="28"/>
          <w:szCs w:val="28"/>
        </w:rPr>
        <w:t>-20</w:t>
      </w:r>
      <w:r w:rsidR="000C00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716E9">
        <w:rPr>
          <w:rFonts w:ascii="Times New Roman" w:hAnsi="Times New Roman" w:cs="Times New Roman"/>
          <w:sz w:val="28"/>
          <w:szCs w:val="28"/>
        </w:rPr>
        <w:t xml:space="preserve"> </w:t>
      </w:r>
      <w:r w:rsidR="000C0015">
        <w:rPr>
          <w:rFonts w:ascii="Times New Roman" w:hAnsi="Times New Roman" w:cs="Times New Roman"/>
          <w:sz w:val="28"/>
          <w:szCs w:val="28"/>
        </w:rPr>
        <w:t>учебном</w:t>
      </w:r>
      <w:r w:rsidR="006F1B4F">
        <w:rPr>
          <w:rFonts w:ascii="Times New Roman" w:hAnsi="Times New Roman" w:cs="Times New Roman"/>
          <w:sz w:val="28"/>
          <w:szCs w:val="28"/>
        </w:rPr>
        <w:t xml:space="preserve"> </w:t>
      </w:r>
      <w:r w:rsidR="000C00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42A92">
        <w:rPr>
          <w:rFonts w:ascii="Times New Roman" w:hAnsi="Times New Roman" w:cs="Times New Roman"/>
          <w:sz w:val="28"/>
          <w:szCs w:val="28"/>
        </w:rPr>
        <w:t>п</w:t>
      </w:r>
      <w:r w:rsidR="002C27F1">
        <w:rPr>
          <w:rFonts w:ascii="Times New Roman" w:hAnsi="Times New Roman" w:cs="Times New Roman"/>
          <w:sz w:val="28"/>
          <w:szCs w:val="28"/>
        </w:rPr>
        <w:t>латные образовательные услуги оказыв</w:t>
      </w:r>
      <w:r w:rsidR="00E214A0">
        <w:rPr>
          <w:rFonts w:ascii="Times New Roman" w:hAnsi="Times New Roman" w:cs="Times New Roman"/>
          <w:sz w:val="28"/>
          <w:szCs w:val="28"/>
        </w:rPr>
        <w:t>али 4</w:t>
      </w:r>
      <w:r w:rsidR="00BF037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</w:t>
      </w:r>
      <w:r w:rsidR="00740285" w:rsidRPr="00A42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детский сад «Десняночка»</w:t>
      </w:r>
      <w:r w:rsidR="002C27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0285" w:rsidRPr="00A42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Выгоничи</w:t>
      </w:r>
      <w:r w:rsidR="002C27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0285" w:rsidRPr="00A42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«Аистенок» п. Выгоничи,</w:t>
      </w:r>
      <w:r w:rsidR="002C27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0285" w:rsidRPr="00A42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3751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етский сад «Мозаика» с. Кокино,</w:t>
      </w:r>
      <w:r w:rsidR="00EE2C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0285" w:rsidRPr="00A424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«Ручеек» п. Десна</w:t>
      </w:r>
      <w:r w:rsidR="00EE2C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EE2C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27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17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751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2022-2023</w:t>
      </w:r>
      <w:r w:rsidR="00740285" w:rsidRPr="006217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</w:t>
      </w:r>
      <w:r w:rsidR="00EE2C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дополнительным  образованием на базе дошкольных образовательных организаций было </w:t>
      </w:r>
      <w:r w:rsidR="000168B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охвачено </w:t>
      </w:r>
      <w:r w:rsidR="00186F8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214 (38%) </w:t>
      </w:r>
      <w:r w:rsidR="000168B2" w:rsidRPr="005D6A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и заработано</w:t>
      </w:r>
      <w:r w:rsidR="003751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375</w:t>
      </w:r>
      <w:r w:rsidR="005D6A61" w:rsidRPr="005D6A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51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D6A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EE2C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00</w:t>
      </w:r>
      <w:r w:rsidR="003751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</w:t>
      </w:r>
    </w:p>
    <w:p w:rsidR="00D82558" w:rsidRDefault="00D82558" w:rsidP="000304C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Важнейшим условием обеспечения целостного развития личности ребенка является взаимодействие с семьями воспитанников. </w:t>
      </w:r>
      <w:r w:rsidRPr="000304CD">
        <w:rPr>
          <w:rStyle w:val="c1"/>
          <w:color w:val="111111"/>
          <w:sz w:val="28"/>
          <w:szCs w:val="28"/>
        </w:rPr>
        <w:t>Для успешно</w:t>
      </w:r>
      <w:r w:rsidR="000304CD">
        <w:rPr>
          <w:rStyle w:val="c1"/>
          <w:color w:val="111111"/>
          <w:sz w:val="28"/>
          <w:szCs w:val="28"/>
        </w:rPr>
        <w:t>го взаимодействия в ДОУ</w:t>
      </w:r>
      <w:r w:rsidRPr="000304CD">
        <w:rPr>
          <w:rStyle w:val="c1"/>
          <w:color w:val="111111"/>
          <w:sz w:val="28"/>
          <w:szCs w:val="28"/>
        </w:rPr>
        <w:t xml:space="preserve"> созданы условия для разнообразного по содержанию и формам сотрудничества: общие </w:t>
      </w:r>
      <w:r w:rsidRPr="000304CD">
        <w:rPr>
          <w:rStyle w:val="c0"/>
          <w:bCs/>
          <w:color w:val="111111"/>
          <w:sz w:val="28"/>
          <w:szCs w:val="28"/>
        </w:rPr>
        <w:t>родительские собрания</w:t>
      </w:r>
      <w:r>
        <w:rPr>
          <w:rStyle w:val="c1"/>
          <w:color w:val="111111"/>
          <w:sz w:val="28"/>
          <w:szCs w:val="28"/>
        </w:rPr>
        <w:t>, групповые собрани</w:t>
      </w:r>
      <w:r w:rsidR="00F1075D">
        <w:rPr>
          <w:rStyle w:val="c1"/>
          <w:color w:val="111111"/>
          <w:sz w:val="28"/>
          <w:szCs w:val="28"/>
        </w:rPr>
        <w:t>я, консультации специалистов ДОУ</w:t>
      </w:r>
      <w:r>
        <w:rPr>
          <w:rStyle w:val="c1"/>
          <w:color w:val="111111"/>
          <w:sz w:val="28"/>
          <w:szCs w:val="28"/>
        </w:rPr>
        <w:t>, конкурсы семейного творчества, субботники, участие </w:t>
      </w:r>
      <w:r w:rsidRPr="000304CD">
        <w:rPr>
          <w:rStyle w:val="c0"/>
          <w:bCs/>
          <w:color w:val="111111"/>
          <w:sz w:val="28"/>
          <w:szCs w:val="28"/>
        </w:rPr>
        <w:t>родителей</w:t>
      </w:r>
      <w:r w:rsidRPr="000304CD">
        <w:rPr>
          <w:rStyle w:val="c1"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в утренниках и праздниках.</w:t>
      </w:r>
    </w:p>
    <w:p w:rsidR="00D82558" w:rsidRPr="000304CD" w:rsidRDefault="00D82558" w:rsidP="000304C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целью выяснения удовлетворенности</w:t>
      </w:r>
      <w:r w:rsidR="000304CD">
        <w:rPr>
          <w:rStyle w:val="c1"/>
          <w:color w:val="111111"/>
          <w:sz w:val="28"/>
          <w:szCs w:val="28"/>
        </w:rPr>
        <w:t xml:space="preserve"> качеством образования проводится </w:t>
      </w:r>
      <w:r>
        <w:rPr>
          <w:rStyle w:val="c1"/>
          <w:color w:val="111111"/>
          <w:sz w:val="28"/>
          <w:szCs w:val="28"/>
        </w:rPr>
        <w:t xml:space="preserve"> анкетирование. Исходя из данных анкетирования, </w:t>
      </w:r>
      <w:r w:rsidR="000304CD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можно сделать вывод о том, что большинство </w:t>
      </w:r>
      <w:r w:rsidRPr="000304CD">
        <w:rPr>
          <w:rStyle w:val="c0"/>
          <w:bCs/>
          <w:color w:val="111111"/>
          <w:sz w:val="28"/>
          <w:szCs w:val="28"/>
        </w:rPr>
        <w:t>родителей </w:t>
      </w:r>
      <w:r w:rsidRPr="000304CD">
        <w:rPr>
          <w:rStyle w:val="c1"/>
          <w:iCs/>
          <w:color w:val="111111"/>
          <w:sz w:val="28"/>
          <w:szCs w:val="28"/>
        </w:rPr>
        <w:t>(законных представителей)</w:t>
      </w:r>
      <w:r w:rsidR="000304CD">
        <w:rPr>
          <w:rStyle w:val="c1"/>
          <w:iCs/>
          <w:color w:val="111111"/>
          <w:sz w:val="28"/>
          <w:szCs w:val="28"/>
        </w:rPr>
        <w:t xml:space="preserve"> </w:t>
      </w:r>
      <w:r w:rsidRPr="000304CD">
        <w:rPr>
          <w:rStyle w:val="c1"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довольны качеством образования</w:t>
      </w:r>
      <w:r w:rsidR="000304CD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 </w:t>
      </w:r>
      <w:r w:rsidRPr="00F1075D">
        <w:rPr>
          <w:rStyle w:val="c1"/>
          <w:iCs/>
          <w:color w:val="111111"/>
          <w:sz w:val="28"/>
          <w:szCs w:val="28"/>
        </w:rPr>
        <w:t>(92%)</w:t>
      </w:r>
      <w:r w:rsidR="00F1075D">
        <w:rPr>
          <w:rStyle w:val="c1"/>
          <w:color w:val="111111"/>
          <w:sz w:val="28"/>
          <w:szCs w:val="28"/>
        </w:rPr>
        <w:t>,</w:t>
      </w:r>
      <w:r>
        <w:rPr>
          <w:rStyle w:val="c1"/>
          <w:color w:val="111111"/>
          <w:sz w:val="28"/>
          <w:szCs w:val="28"/>
        </w:rPr>
        <w:t xml:space="preserve"> </w:t>
      </w:r>
      <w:r w:rsidRPr="000304CD">
        <w:rPr>
          <w:rStyle w:val="c1"/>
          <w:color w:val="111111"/>
          <w:sz w:val="28"/>
          <w:szCs w:val="28"/>
        </w:rPr>
        <w:t>87% </w:t>
      </w:r>
      <w:r w:rsidRPr="000304CD">
        <w:rPr>
          <w:rStyle w:val="c0"/>
          <w:bCs/>
          <w:color w:val="111111"/>
          <w:sz w:val="28"/>
          <w:szCs w:val="28"/>
        </w:rPr>
        <w:t>родителей </w:t>
      </w:r>
      <w:r w:rsidRPr="000304CD">
        <w:rPr>
          <w:rStyle w:val="c1"/>
          <w:i/>
          <w:iCs/>
          <w:color w:val="111111"/>
          <w:sz w:val="28"/>
          <w:szCs w:val="28"/>
        </w:rPr>
        <w:t>(законных представителей)</w:t>
      </w:r>
      <w:r w:rsidRPr="000304CD">
        <w:rPr>
          <w:rStyle w:val="c1"/>
          <w:color w:val="111111"/>
          <w:sz w:val="28"/>
          <w:szCs w:val="28"/>
        </w:rPr>
        <w:t> устраивает содержание, режим и другие условия предоставления образовательных, оздоровительных, конс</w:t>
      </w:r>
      <w:r w:rsidR="00F1075D">
        <w:rPr>
          <w:rStyle w:val="c1"/>
          <w:color w:val="111111"/>
          <w:sz w:val="28"/>
          <w:szCs w:val="28"/>
        </w:rPr>
        <w:t>ультативных и других услуг в ДОУ</w:t>
      </w:r>
      <w:r w:rsidRPr="000304CD">
        <w:rPr>
          <w:rStyle w:val="c1"/>
          <w:color w:val="111111"/>
          <w:sz w:val="28"/>
          <w:szCs w:val="28"/>
        </w:rPr>
        <w:t xml:space="preserve">. </w:t>
      </w:r>
    </w:p>
    <w:p w:rsidR="00D82558" w:rsidRDefault="00D82558" w:rsidP="000304CD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Одной из эффективных познавательных форм </w:t>
      </w:r>
      <w:r w:rsidRPr="000304CD">
        <w:rPr>
          <w:rStyle w:val="c0"/>
          <w:bCs/>
          <w:color w:val="111111"/>
          <w:sz w:val="28"/>
          <w:szCs w:val="28"/>
        </w:rPr>
        <w:t>работы с семьей остаются родительские собрания</w:t>
      </w:r>
      <w:r>
        <w:rPr>
          <w:rStyle w:val="c1"/>
          <w:color w:val="111111"/>
          <w:sz w:val="28"/>
          <w:szCs w:val="28"/>
        </w:rPr>
        <w:t>, на которых педагоги используют ИКТ, видеозаписи деятельности детей, фрагменты занятий, конкурсных выступлений. Форма </w:t>
      </w:r>
      <w:r w:rsidRPr="000304CD">
        <w:rPr>
          <w:rStyle w:val="c0"/>
          <w:bCs/>
          <w:color w:val="111111"/>
          <w:sz w:val="28"/>
          <w:szCs w:val="28"/>
        </w:rPr>
        <w:t>работы</w:t>
      </w:r>
      <w:r>
        <w:rPr>
          <w:rStyle w:val="c1"/>
          <w:color w:val="111111"/>
          <w:sz w:val="28"/>
          <w:szCs w:val="28"/>
        </w:rPr>
        <w:t> через информационные стенды является традиционной. Это дает возможность донести до </w:t>
      </w:r>
      <w:r w:rsidRPr="000304CD">
        <w:rPr>
          <w:rStyle w:val="c0"/>
          <w:bCs/>
          <w:color w:val="111111"/>
          <w:sz w:val="28"/>
          <w:szCs w:val="28"/>
        </w:rPr>
        <w:t>родителей</w:t>
      </w:r>
      <w:r>
        <w:rPr>
          <w:rStyle w:val="c1"/>
          <w:color w:val="111111"/>
          <w:sz w:val="28"/>
          <w:szCs w:val="28"/>
        </w:rPr>
        <w:t> любую информацию в доступной форме.</w:t>
      </w:r>
    </w:p>
    <w:p w:rsidR="00D82558" w:rsidRDefault="00D82558" w:rsidP="00D82558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В </w:t>
      </w:r>
      <w:r w:rsidRPr="00AD6AAC">
        <w:rPr>
          <w:rStyle w:val="c0"/>
          <w:bCs/>
          <w:color w:val="111111"/>
          <w:sz w:val="28"/>
          <w:szCs w:val="28"/>
        </w:rPr>
        <w:t>работе с родителями</w:t>
      </w:r>
      <w:r w:rsidR="00F1075D">
        <w:rPr>
          <w:rStyle w:val="c0"/>
          <w:bCs/>
          <w:color w:val="111111"/>
          <w:sz w:val="28"/>
          <w:szCs w:val="28"/>
        </w:rPr>
        <w:t xml:space="preserve"> </w:t>
      </w:r>
      <w:r w:rsidRPr="00AD6AAC">
        <w:rPr>
          <w:rStyle w:val="c0"/>
          <w:bCs/>
          <w:color w:val="111111"/>
          <w:sz w:val="28"/>
          <w:szCs w:val="28"/>
        </w:rPr>
        <w:t xml:space="preserve"> хорошие результаты</w:t>
      </w:r>
      <w:r w:rsidRPr="00AD6AAC">
        <w:rPr>
          <w:rStyle w:val="c1"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дает организация проектной деятельности в детском саду. Любой проект</w:t>
      </w:r>
      <w:r w:rsidR="00F1075D">
        <w:rPr>
          <w:rStyle w:val="c1"/>
          <w:color w:val="111111"/>
          <w:sz w:val="28"/>
          <w:szCs w:val="28"/>
        </w:rPr>
        <w:t>,</w:t>
      </w:r>
      <w:r>
        <w:rPr>
          <w:rStyle w:val="c1"/>
          <w:color w:val="111111"/>
          <w:sz w:val="28"/>
          <w:szCs w:val="28"/>
        </w:rPr>
        <w:t xml:space="preserve"> включает в себя блок </w:t>
      </w:r>
      <w:r w:rsidRPr="00AD6AAC">
        <w:rPr>
          <w:rStyle w:val="c0"/>
          <w:bCs/>
          <w:color w:val="111111"/>
          <w:sz w:val="28"/>
          <w:szCs w:val="28"/>
        </w:rPr>
        <w:t>работы с семьей</w:t>
      </w:r>
      <w:r w:rsidRPr="00AD6AAC">
        <w:rPr>
          <w:rStyle w:val="c1"/>
          <w:color w:val="111111"/>
          <w:sz w:val="28"/>
          <w:szCs w:val="28"/>
        </w:rPr>
        <w:t>.</w:t>
      </w:r>
      <w:r>
        <w:rPr>
          <w:rStyle w:val="c1"/>
          <w:color w:val="111111"/>
          <w:sz w:val="28"/>
          <w:szCs w:val="28"/>
        </w:rPr>
        <w:t xml:space="preserve"> Сюда можно отнести создание выставки,  конкурсы, экскурсии, оформление стендов и многое другое. При таком комплексном подходе </w:t>
      </w:r>
      <w:r w:rsidRPr="00AD6AAC">
        <w:rPr>
          <w:rStyle w:val="c0"/>
          <w:bCs/>
          <w:color w:val="111111"/>
          <w:sz w:val="28"/>
          <w:szCs w:val="28"/>
        </w:rPr>
        <w:t>родители</w:t>
      </w:r>
      <w:r>
        <w:rPr>
          <w:rStyle w:val="c1"/>
          <w:color w:val="111111"/>
          <w:sz w:val="28"/>
          <w:szCs w:val="28"/>
        </w:rPr>
        <w:t> становятся самыми активными участниками и помощниками.</w:t>
      </w:r>
    </w:p>
    <w:p w:rsidR="00D82558" w:rsidRPr="00C85E6E" w:rsidRDefault="00D82558" w:rsidP="00C85E6E">
      <w:pPr>
        <w:pStyle w:val="c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pple-converted-space"/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сегодняшний день можно сказать, что в ДОО сложилась определенная система в </w:t>
      </w:r>
      <w:r w:rsidRPr="00AD6AAC">
        <w:rPr>
          <w:rStyle w:val="c0"/>
          <w:bCs/>
          <w:color w:val="111111"/>
          <w:sz w:val="28"/>
          <w:szCs w:val="28"/>
        </w:rPr>
        <w:t>работе с родителями</w:t>
      </w:r>
      <w:r>
        <w:rPr>
          <w:rStyle w:val="c1"/>
          <w:color w:val="111111"/>
          <w:sz w:val="28"/>
          <w:szCs w:val="28"/>
        </w:rPr>
        <w:t>. Без </w:t>
      </w:r>
      <w:r w:rsidRPr="00AD6AAC">
        <w:rPr>
          <w:rStyle w:val="c0"/>
          <w:bCs/>
          <w:color w:val="111111"/>
          <w:sz w:val="28"/>
          <w:szCs w:val="28"/>
        </w:rPr>
        <w:t>родительского</w:t>
      </w:r>
      <w:r>
        <w:rPr>
          <w:rStyle w:val="c1"/>
          <w:color w:val="111111"/>
          <w:sz w:val="28"/>
          <w:szCs w:val="28"/>
        </w:rPr>
        <w:t xml:space="preserve"> участия процесс воспитания невозможен, или, по крайней мере, неполноценен. Поэтому особое внимание должно уделяться внедрению нетрадиционных форм </w:t>
      </w:r>
      <w:r>
        <w:rPr>
          <w:rStyle w:val="c1"/>
          <w:color w:val="111111"/>
          <w:sz w:val="28"/>
          <w:szCs w:val="28"/>
        </w:rPr>
        <w:lastRenderedPageBreak/>
        <w:t>сотрудничества, направленных на организацию индивидуальной </w:t>
      </w:r>
      <w:r w:rsidRPr="00AD6AAC">
        <w:rPr>
          <w:rStyle w:val="c0"/>
          <w:bCs/>
          <w:color w:val="111111"/>
          <w:sz w:val="28"/>
          <w:szCs w:val="28"/>
        </w:rPr>
        <w:t>работы с семьей</w:t>
      </w:r>
      <w:r>
        <w:rPr>
          <w:rStyle w:val="c1"/>
          <w:color w:val="111111"/>
          <w:sz w:val="28"/>
          <w:szCs w:val="28"/>
        </w:rPr>
        <w:t>, дифференцированной подход к семьям разного типа.</w:t>
      </w:r>
    </w:p>
    <w:p w:rsidR="009710B6" w:rsidRDefault="009710B6" w:rsidP="007656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C3D">
        <w:rPr>
          <w:rFonts w:ascii="Times New Roman" w:hAnsi="Times New Roman" w:cs="Times New Roman"/>
          <w:b/>
          <w:sz w:val="28"/>
          <w:szCs w:val="28"/>
        </w:rPr>
        <w:t>Проблемы</w:t>
      </w:r>
      <w:r w:rsidR="00AF45F3">
        <w:rPr>
          <w:rFonts w:ascii="Times New Roman" w:hAnsi="Times New Roman" w:cs="Times New Roman"/>
          <w:b/>
          <w:sz w:val="28"/>
          <w:szCs w:val="28"/>
        </w:rPr>
        <w:t>:</w:t>
      </w:r>
    </w:p>
    <w:p w:rsidR="00485214" w:rsidRDefault="00485214" w:rsidP="007656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</w:t>
      </w:r>
      <w:r w:rsidRPr="00485214">
        <w:rPr>
          <w:rFonts w:ascii="Times New Roman" w:hAnsi="Times New Roman" w:cs="Times New Roman"/>
          <w:sz w:val="28"/>
          <w:szCs w:val="28"/>
        </w:rPr>
        <w:t xml:space="preserve">отовность ДОУ </w:t>
      </w:r>
      <w:r>
        <w:rPr>
          <w:rFonts w:ascii="Times New Roman" w:hAnsi="Times New Roman" w:cs="Times New Roman"/>
          <w:sz w:val="28"/>
          <w:szCs w:val="28"/>
        </w:rPr>
        <w:t>к инклюзивному</w:t>
      </w:r>
      <w:r w:rsidR="00F00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воспитанию;</w:t>
      </w:r>
    </w:p>
    <w:p w:rsidR="00485214" w:rsidRPr="00C85E6E" w:rsidRDefault="00485214" w:rsidP="007656D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недостаточное финансирование (устарела материально-техническая база, </w:t>
      </w:r>
      <w:r w:rsidRPr="00C85E6E">
        <w:rPr>
          <w:rFonts w:ascii="Times New Roman" w:hAnsi="Times New Roman" w:cs="Times New Roman"/>
          <w:sz w:val="28"/>
          <w:szCs w:val="28"/>
        </w:rPr>
        <w:t xml:space="preserve">нет </w:t>
      </w:r>
      <w:r w:rsidRPr="00C85E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компьютеров,</w:t>
      </w:r>
      <w:r w:rsidR="00F10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1075D" w:rsidRPr="009B343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невсегда</w:t>
      </w:r>
      <w:r w:rsidR="00F10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есть  возможность подключиться</w:t>
      </w:r>
      <w:r w:rsidRPr="00C85E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 интернету);</w:t>
      </w:r>
    </w:p>
    <w:p w:rsidR="00485214" w:rsidRPr="00C85E6E" w:rsidRDefault="00485214" w:rsidP="007656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E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современная учебно-методическая база (игрушки, развивающие игры, дидактический материал) почти не пополняется</w:t>
      </w:r>
      <w:r w:rsidR="00B775E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D63CA" w:rsidRPr="00E64BFE" w:rsidRDefault="00E64BFE" w:rsidP="00E64B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BF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63CA" w:rsidRDefault="00E64BFE" w:rsidP="004D6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64BFE">
        <w:rPr>
          <w:rFonts w:ascii="Times New Roman" w:hAnsi="Times New Roman" w:cs="Times New Roman"/>
          <w:sz w:val="28"/>
          <w:szCs w:val="28"/>
        </w:rPr>
        <w:t>укрепление материально</w:t>
      </w:r>
      <w:r>
        <w:rPr>
          <w:rFonts w:ascii="Times New Roman" w:hAnsi="Times New Roman" w:cs="Times New Roman"/>
          <w:sz w:val="28"/>
          <w:szCs w:val="28"/>
        </w:rPr>
        <w:t>-технической базы ДОУ;</w:t>
      </w:r>
    </w:p>
    <w:p w:rsidR="00E64BFE" w:rsidRDefault="00E64BFE" w:rsidP="004D6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-стимулирование учебно-методической, исследовательской</w:t>
      </w:r>
      <w:r w:rsidR="00F00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педагогов ДОУ;</w:t>
      </w:r>
    </w:p>
    <w:p w:rsidR="00E64BFE" w:rsidRDefault="00E64BFE" w:rsidP="004D6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творческого потенциала педагогов и детей;</w:t>
      </w:r>
    </w:p>
    <w:p w:rsidR="00E64BFE" w:rsidRPr="00E64BFE" w:rsidRDefault="00E64BFE" w:rsidP="004D6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-поиск инновационных подходов во взаимодействии ДОУ с семьей, социальным окружением.</w:t>
      </w:r>
    </w:p>
    <w:p w:rsidR="00E73506" w:rsidRPr="00E64BFE" w:rsidRDefault="00E735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3506" w:rsidRPr="00E64BFE" w:rsidSect="00B967BE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6307"/>
    <w:multiLevelType w:val="hybridMultilevel"/>
    <w:tmpl w:val="BC3CE1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3404B"/>
    <w:multiLevelType w:val="hybridMultilevel"/>
    <w:tmpl w:val="A22E3D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DF85EAF"/>
    <w:multiLevelType w:val="hybridMultilevel"/>
    <w:tmpl w:val="9020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3217B"/>
    <w:multiLevelType w:val="multilevel"/>
    <w:tmpl w:val="64AA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207ADF"/>
    <w:multiLevelType w:val="hybridMultilevel"/>
    <w:tmpl w:val="30466C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F8A0A84"/>
    <w:multiLevelType w:val="hybridMultilevel"/>
    <w:tmpl w:val="3990C91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61FC4F10"/>
    <w:multiLevelType w:val="hybridMultilevel"/>
    <w:tmpl w:val="9E6C3F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14CA1"/>
    <w:multiLevelType w:val="multilevel"/>
    <w:tmpl w:val="D10AF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C42D7E"/>
    <w:multiLevelType w:val="multilevel"/>
    <w:tmpl w:val="EA289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32C"/>
    <w:rsid w:val="00003599"/>
    <w:rsid w:val="000051E0"/>
    <w:rsid w:val="0000611D"/>
    <w:rsid w:val="0001092C"/>
    <w:rsid w:val="000168B2"/>
    <w:rsid w:val="00017A9D"/>
    <w:rsid w:val="00022DB1"/>
    <w:rsid w:val="000304CD"/>
    <w:rsid w:val="00032B65"/>
    <w:rsid w:val="00037371"/>
    <w:rsid w:val="00037799"/>
    <w:rsid w:val="00040144"/>
    <w:rsid w:val="00043B14"/>
    <w:rsid w:val="00060062"/>
    <w:rsid w:val="00067939"/>
    <w:rsid w:val="000775B1"/>
    <w:rsid w:val="00083845"/>
    <w:rsid w:val="00084FBF"/>
    <w:rsid w:val="0009086B"/>
    <w:rsid w:val="00091789"/>
    <w:rsid w:val="00093EBA"/>
    <w:rsid w:val="000948F2"/>
    <w:rsid w:val="000A0105"/>
    <w:rsid w:val="000A21F6"/>
    <w:rsid w:val="000A3C97"/>
    <w:rsid w:val="000A61C5"/>
    <w:rsid w:val="000A70FB"/>
    <w:rsid w:val="000A76CB"/>
    <w:rsid w:val="000C0015"/>
    <w:rsid w:val="000C2E25"/>
    <w:rsid w:val="000D04CA"/>
    <w:rsid w:val="000D3349"/>
    <w:rsid w:val="000D38EA"/>
    <w:rsid w:val="000E3255"/>
    <w:rsid w:val="00100BF7"/>
    <w:rsid w:val="00115A83"/>
    <w:rsid w:val="001173C1"/>
    <w:rsid w:val="00120361"/>
    <w:rsid w:val="001359B5"/>
    <w:rsid w:val="00144BF3"/>
    <w:rsid w:val="00167308"/>
    <w:rsid w:val="001814E0"/>
    <w:rsid w:val="0018214C"/>
    <w:rsid w:val="001841E9"/>
    <w:rsid w:val="00186F83"/>
    <w:rsid w:val="001C2236"/>
    <w:rsid w:val="001E4055"/>
    <w:rsid w:val="001F1FB2"/>
    <w:rsid w:val="001F26E5"/>
    <w:rsid w:val="00203D48"/>
    <w:rsid w:val="00206873"/>
    <w:rsid w:val="00210795"/>
    <w:rsid w:val="002137FF"/>
    <w:rsid w:val="00214D0D"/>
    <w:rsid w:val="002160FA"/>
    <w:rsid w:val="00222BE8"/>
    <w:rsid w:val="002247BA"/>
    <w:rsid w:val="002248D4"/>
    <w:rsid w:val="00227C2E"/>
    <w:rsid w:val="0024565F"/>
    <w:rsid w:val="00247BEF"/>
    <w:rsid w:val="00253E7F"/>
    <w:rsid w:val="00256410"/>
    <w:rsid w:val="0025734D"/>
    <w:rsid w:val="00290CF7"/>
    <w:rsid w:val="0029555B"/>
    <w:rsid w:val="002A08B7"/>
    <w:rsid w:val="002B6361"/>
    <w:rsid w:val="002C27F1"/>
    <w:rsid w:val="002D2E88"/>
    <w:rsid w:val="002E1EE2"/>
    <w:rsid w:val="002E332C"/>
    <w:rsid w:val="002E5679"/>
    <w:rsid w:val="002F112F"/>
    <w:rsid w:val="002F5D74"/>
    <w:rsid w:val="00312229"/>
    <w:rsid w:val="00333671"/>
    <w:rsid w:val="00336AA1"/>
    <w:rsid w:val="00345062"/>
    <w:rsid w:val="003459F3"/>
    <w:rsid w:val="00345CD0"/>
    <w:rsid w:val="0035517C"/>
    <w:rsid w:val="00355BF2"/>
    <w:rsid w:val="00367568"/>
    <w:rsid w:val="00375130"/>
    <w:rsid w:val="00375EFB"/>
    <w:rsid w:val="003B1B3C"/>
    <w:rsid w:val="003B597D"/>
    <w:rsid w:val="003C64CF"/>
    <w:rsid w:val="003D0F0D"/>
    <w:rsid w:val="003D2B6A"/>
    <w:rsid w:val="003D2E85"/>
    <w:rsid w:val="003D565B"/>
    <w:rsid w:val="003E024D"/>
    <w:rsid w:val="003E272B"/>
    <w:rsid w:val="003E4C3D"/>
    <w:rsid w:val="003E521A"/>
    <w:rsid w:val="003E7E5F"/>
    <w:rsid w:val="003F3253"/>
    <w:rsid w:val="004041C2"/>
    <w:rsid w:val="00410BF5"/>
    <w:rsid w:val="00414D30"/>
    <w:rsid w:val="00415E81"/>
    <w:rsid w:val="004221D3"/>
    <w:rsid w:val="004223DA"/>
    <w:rsid w:val="00422CFE"/>
    <w:rsid w:val="0044014C"/>
    <w:rsid w:val="00443D21"/>
    <w:rsid w:val="004440CD"/>
    <w:rsid w:val="00444618"/>
    <w:rsid w:val="004811ED"/>
    <w:rsid w:val="00484392"/>
    <w:rsid w:val="00485214"/>
    <w:rsid w:val="0049182A"/>
    <w:rsid w:val="0049564A"/>
    <w:rsid w:val="004A04B7"/>
    <w:rsid w:val="004A0FFB"/>
    <w:rsid w:val="004B1878"/>
    <w:rsid w:val="004B19BA"/>
    <w:rsid w:val="004B4645"/>
    <w:rsid w:val="004C438F"/>
    <w:rsid w:val="004C565D"/>
    <w:rsid w:val="004D05A7"/>
    <w:rsid w:val="004D63CA"/>
    <w:rsid w:val="004D711E"/>
    <w:rsid w:val="004E0D80"/>
    <w:rsid w:val="004E5E9A"/>
    <w:rsid w:val="004F1E39"/>
    <w:rsid w:val="004F5D05"/>
    <w:rsid w:val="00502D12"/>
    <w:rsid w:val="00506330"/>
    <w:rsid w:val="00507F8A"/>
    <w:rsid w:val="005128DE"/>
    <w:rsid w:val="005165DD"/>
    <w:rsid w:val="00523712"/>
    <w:rsid w:val="00525441"/>
    <w:rsid w:val="00527314"/>
    <w:rsid w:val="00540F2B"/>
    <w:rsid w:val="00544301"/>
    <w:rsid w:val="00561CF6"/>
    <w:rsid w:val="00573A22"/>
    <w:rsid w:val="005771B7"/>
    <w:rsid w:val="00581090"/>
    <w:rsid w:val="00592E07"/>
    <w:rsid w:val="0059331A"/>
    <w:rsid w:val="005A0618"/>
    <w:rsid w:val="005B3C33"/>
    <w:rsid w:val="005C1210"/>
    <w:rsid w:val="005C2B6C"/>
    <w:rsid w:val="005C5677"/>
    <w:rsid w:val="005C74DF"/>
    <w:rsid w:val="005D6A61"/>
    <w:rsid w:val="005E23A4"/>
    <w:rsid w:val="005E7109"/>
    <w:rsid w:val="0061039B"/>
    <w:rsid w:val="00621546"/>
    <w:rsid w:val="00621767"/>
    <w:rsid w:val="0062426D"/>
    <w:rsid w:val="006273DB"/>
    <w:rsid w:val="0062792C"/>
    <w:rsid w:val="00632AC8"/>
    <w:rsid w:val="006344BB"/>
    <w:rsid w:val="006361CB"/>
    <w:rsid w:val="00645B2F"/>
    <w:rsid w:val="0065001B"/>
    <w:rsid w:val="00651C35"/>
    <w:rsid w:val="006522B4"/>
    <w:rsid w:val="006614AB"/>
    <w:rsid w:val="00673BD2"/>
    <w:rsid w:val="006812F7"/>
    <w:rsid w:val="0068220D"/>
    <w:rsid w:val="006857F5"/>
    <w:rsid w:val="00694110"/>
    <w:rsid w:val="00694ADC"/>
    <w:rsid w:val="006A1319"/>
    <w:rsid w:val="006A559F"/>
    <w:rsid w:val="006B4BD4"/>
    <w:rsid w:val="006B761F"/>
    <w:rsid w:val="006C524C"/>
    <w:rsid w:val="006D63DF"/>
    <w:rsid w:val="006D6877"/>
    <w:rsid w:val="006D7A94"/>
    <w:rsid w:val="006E3C40"/>
    <w:rsid w:val="006E6BE5"/>
    <w:rsid w:val="006F1B4F"/>
    <w:rsid w:val="00711382"/>
    <w:rsid w:val="007217B0"/>
    <w:rsid w:val="00734000"/>
    <w:rsid w:val="00740285"/>
    <w:rsid w:val="007423D5"/>
    <w:rsid w:val="0075253A"/>
    <w:rsid w:val="00763CCA"/>
    <w:rsid w:val="00763FE6"/>
    <w:rsid w:val="007656DB"/>
    <w:rsid w:val="00781429"/>
    <w:rsid w:val="00794110"/>
    <w:rsid w:val="007A640A"/>
    <w:rsid w:val="007B41C8"/>
    <w:rsid w:val="007C1196"/>
    <w:rsid w:val="007C1CDC"/>
    <w:rsid w:val="007C6E5A"/>
    <w:rsid w:val="007C7724"/>
    <w:rsid w:val="007E0EF5"/>
    <w:rsid w:val="007E1AD1"/>
    <w:rsid w:val="007E66BB"/>
    <w:rsid w:val="007F55E0"/>
    <w:rsid w:val="007F5891"/>
    <w:rsid w:val="00804996"/>
    <w:rsid w:val="00810C9B"/>
    <w:rsid w:val="00812F89"/>
    <w:rsid w:val="00820179"/>
    <w:rsid w:val="008240F0"/>
    <w:rsid w:val="008269E6"/>
    <w:rsid w:val="00830B1A"/>
    <w:rsid w:val="00831273"/>
    <w:rsid w:val="00854C21"/>
    <w:rsid w:val="00862E32"/>
    <w:rsid w:val="00882CB3"/>
    <w:rsid w:val="008A02C7"/>
    <w:rsid w:val="008A2246"/>
    <w:rsid w:val="008B7291"/>
    <w:rsid w:val="008C3DA8"/>
    <w:rsid w:val="008C51BC"/>
    <w:rsid w:val="008D3858"/>
    <w:rsid w:val="008D6084"/>
    <w:rsid w:val="008E3DE2"/>
    <w:rsid w:val="008E4492"/>
    <w:rsid w:val="008E4859"/>
    <w:rsid w:val="008F1393"/>
    <w:rsid w:val="008F62A2"/>
    <w:rsid w:val="008F7A7B"/>
    <w:rsid w:val="0090710A"/>
    <w:rsid w:val="00911D90"/>
    <w:rsid w:val="009209D5"/>
    <w:rsid w:val="00937929"/>
    <w:rsid w:val="00951B11"/>
    <w:rsid w:val="0096187D"/>
    <w:rsid w:val="00970F69"/>
    <w:rsid w:val="009710B6"/>
    <w:rsid w:val="00975347"/>
    <w:rsid w:val="0098025B"/>
    <w:rsid w:val="00985576"/>
    <w:rsid w:val="00985896"/>
    <w:rsid w:val="009A2CB3"/>
    <w:rsid w:val="009B3435"/>
    <w:rsid w:val="009C0B64"/>
    <w:rsid w:val="009C25DA"/>
    <w:rsid w:val="009C5666"/>
    <w:rsid w:val="009D331B"/>
    <w:rsid w:val="009E46B6"/>
    <w:rsid w:val="00A029D7"/>
    <w:rsid w:val="00A109CC"/>
    <w:rsid w:val="00A111D5"/>
    <w:rsid w:val="00A242D8"/>
    <w:rsid w:val="00A24770"/>
    <w:rsid w:val="00A307A7"/>
    <w:rsid w:val="00A42484"/>
    <w:rsid w:val="00A42CF4"/>
    <w:rsid w:val="00A42D59"/>
    <w:rsid w:val="00A534F7"/>
    <w:rsid w:val="00A65B3E"/>
    <w:rsid w:val="00A7047E"/>
    <w:rsid w:val="00A705EB"/>
    <w:rsid w:val="00A75BA5"/>
    <w:rsid w:val="00A775DF"/>
    <w:rsid w:val="00A77FE0"/>
    <w:rsid w:val="00A90E8C"/>
    <w:rsid w:val="00AC6CFE"/>
    <w:rsid w:val="00AD3199"/>
    <w:rsid w:val="00AD48A6"/>
    <w:rsid w:val="00AD6007"/>
    <w:rsid w:val="00AD6AAC"/>
    <w:rsid w:val="00AE22FD"/>
    <w:rsid w:val="00AE4BEF"/>
    <w:rsid w:val="00AF45F3"/>
    <w:rsid w:val="00AF64DF"/>
    <w:rsid w:val="00B060C7"/>
    <w:rsid w:val="00B07F4A"/>
    <w:rsid w:val="00B11911"/>
    <w:rsid w:val="00B30D0D"/>
    <w:rsid w:val="00B358AC"/>
    <w:rsid w:val="00B369EA"/>
    <w:rsid w:val="00B37815"/>
    <w:rsid w:val="00B42A92"/>
    <w:rsid w:val="00B44359"/>
    <w:rsid w:val="00B50CB0"/>
    <w:rsid w:val="00B5787C"/>
    <w:rsid w:val="00B725B4"/>
    <w:rsid w:val="00B73396"/>
    <w:rsid w:val="00B775EB"/>
    <w:rsid w:val="00B77D06"/>
    <w:rsid w:val="00B829C6"/>
    <w:rsid w:val="00B83799"/>
    <w:rsid w:val="00B8456C"/>
    <w:rsid w:val="00B904C9"/>
    <w:rsid w:val="00B914AE"/>
    <w:rsid w:val="00B967BE"/>
    <w:rsid w:val="00BB0874"/>
    <w:rsid w:val="00BC6B5E"/>
    <w:rsid w:val="00BF037A"/>
    <w:rsid w:val="00BF07E2"/>
    <w:rsid w:val="00BF3616"/>
    <w:rsid w:val="00BF4792"/>
    <w:rsid w:val="00C05457"/>
    <w:rsid w:val="00C06C8C"/>
    <w:rsid w:val="00C14D54"/>
    <w:rsid w:val="00C17DBF"/>
    <w:rsid w:val="00C36927"/>
    <w:rsid w:val="00C41E5C"/>
    <w:rsid w:val="00C427D8"/>
    <w:rsid w:val="00C45530"/>
    <w:rsid w:val="00C603CD"/>
    <w:rsid w:val="00C6456E"/>
    <w:rsid w:val="00C72CB6"/>
    <w:rsid w:val="00C74469"/>
    <w:rsid w:val="00C85E6E"/>
    <w:rsid w:val="00C86E99"/>
    <w:rsid w:val="00C92396"/>
    <w:rsid w:val="00C92F06"/>
    <w:rsid w:val="00CC186A"/>
    <w:rsid w:val="00CC48B2"/>
    <w:rsid w:val="00CD200F"/>
    <w:rsid w:val="00CF49A9"/>
    <w:rsid w:val="00D05283"/>
    <w:rsid w:val="00D061E1"/>
    <w:rsid w:val="00D07AA9"/>
    <w:rsid w:val="00D112D2"/>
    <w:rsid w:val="00D11BA7"/>
    <w:rsid w:val="00D11D90"/>
    <w:rsid w:val="00D13C35"/>
    <w:rsid w:val="00D17301"/>
    <w:rsid w:val="00D2119D"/>
    <w:rsid w:val="00D2572B"/>
    <w:rsid w:val="00D32608"/>
    <w:rsid w:val="00D33D66"/>
    <w:rsid w:val="00D37025"/>
    <w:rsid w:val="00D40CC7"/>
    <w:rsid w:val="00D44A88"/>
    <w:rsid w:val="00D538A8"/>
    <w:rsid w:val="00D65C6B"/>
    <w:rsid w:val="00D716E9"/>
    <w:rsid w:val="00D71992"/>
    <w:rsid w:val="00D73ADE"/>
    <w:rsid w:val="00D73E1F"/>
    <w:rsid w:val="00D75A8E"/>
    <w:rsid w:val="00D82558"/>
    <w:rsid w:val="00D92523"/>
    <w:rsid w:val="00D9287E"/>
    <w:rsid w:val="00D93454"/>
    <w:rsid w:val="00D94E86"/>
    <w:rsid w:val="00D96B12"/>
    <w:rsid w:val="00DA0D3A"/>
    <w:rsid w:val="00DA4E5F"/>
    <w:rsid w:val="00DB2573"/>
    <w:rsid w:val="00DB4B18"/>
    <w:rsid w:val="00DB65BC"/>
    <w:rsid w:val="00DC36BD"/>
    <w:rsid w:val="00DD2201"/>
    <w:rsid w:val="00DE6E4C"/>
    <w:rsid w:val="00E03474"/>
    <w:rsid w:val="00E06231"/>
    <w:rsid w:val="00E210D2"/>
    <w:rsid w:val="00E214A0"/>
    <w:rsid w:val="00E21C8A"/>
    <w:rsid w:val="00E26645"/>
    <w:rsid w:val="00E37C73"/>
    <w:rsid w:val="00E41F6A"/>
    <w:rsid w:val="00E55265"/>
    <w:rsid w:val="00E63B6B"/>
    <w:rsid w:val="00E64BFE"/>
    <w:rsid w:val="00E6583A"/>
    <w:rsid w:val="00E67DA1"/>
    <w:rsid w:val="00E7249C"/>
    <w:rsid w:val="00E73506"/>
    <w:rsid w:val="00E74257"/>
    <w:rsid w:val="00E83459"/>
    <w:rsid w:val="00E8738B"/>
    <w:rsid w:val="00E904E5"/>
    <w:rsid w:val="00EB091A"/>
    <w:rsid w:val="00EB2D05"/>
    <w:rsid w:val="00EB5A15"/>
    <w:rsid w:val="00EB6178"/>
    <w:rsid w:val="00EC4D73"/>
    <w:rsid w:val="00ED0990"/>
    <w:rsid w:val="00EE2CA9"/>
    <w:rsid w:val="00EE3D53"/>
    <w:rsid w:val="00EF6D6C"/>
    <w:rsid w:val="00F00D02"/>
    <w:rsid w:val="00F03EE1"/>
    <w:rsid w:val="00F07E50"/>
    <w:rsid w:val="00F1075D"/>
    <w:rsid w:val="00F11F40"/>
    <w:rsid w:val="00F16050"/>
    <w:rsid w:val="00F169AC"/>
    <w:rsid w:val="00F16C80"/>
    <w:rsid w:val="00F20A64"/>
    <w:rsid w:val="00F23497"/>
    <w:rsid w:val="00F41B51"/>
    <w:rsid w:val="00F42969"/>
    <w:rsid w:val="00F4494D"/>
    <w:rsid w:val="00F44C47"/>
    <w:rsid w:val="00F562FC"/>
    <w:rsid w:val="00F61EBA"/>
    <w:rsid w:val="00F64054"/>
    <w:rsid w:val="00F70385"/>
    <w:rsid w:val="00F829D2"/>
    <w:rsid w:val="00F84FC3"/>
    <w:rsid w:val="00F96208"/>
    <w:rsid w:val="00FA4C98"/>
    <w:rsid w:val="00FA50FD"/>
    <w:rsid w:val="00FA67E2"/>
    <w:rsid w:val="00FD177F"/>
    <w:rsid w:val="00FD5D0D"/>
    <w:rsid w:val="00FF1D0A"/>
    <w:rsid w:val="00FF3261"/>
    <w:rsid w:val="00FF46F1"/>
    <w:rsid w:val="00FF5148"/>
    <w:rsid w:val="00FF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025B"/>
  </w:style>
  <w:style w:type="paragraph" w:styleId="a3">
    <w:name w:val="Normal (Web)"/>
    <w:basedOn w:val="a"/>
    <w:uiPriority w:val="99"/>
    <w:unhideWhenUsed/>
    <w:rsid w:val="00DD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75DF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C74469"/>
    <w:rPr>
      <w:b/>
      <w:bCs/>
    </w:rPr>
  </w:style>
  <w:style w:type="character" w:customStyle="1" w:styleId="c2">
    <w:name w:val="c2"/>
    <w:basedOn w:val="a0"/>
    <w:rsid w:val="008C51BC"/>
  </w:style>
  <w:style w:type="character" w:customStyle="1" w:styleId="c0">
    <w:name w:val="c0"/>
    <w:basedOn w:val="a0"/>
    <w:rsid w:val="008C51BC"/>
  </w:style>
  <w:style w:type="paragraph" w:customStyle="1" w:styleId="c13">
    <w:name w:val="c13"/>
    <w:basedOn w:val="a"/>
    <w:rsid w:val="008C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C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C51BC"/>
  </w:style>
  <w:style w:type="table" w:styleId="a6">
    <w:name w:val="Table Grid"/>
    <w:basedOn w:val="a1"/>
    <w:uiPriority w:val="59"/>
    <w:rsid w:val="004B18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D8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2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271DB-D86A-4D6A-BDAE-0ECD2DF2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8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dcterms:created xsi:type="dcterms:W3CDTF">2017-05-24T05:50:00Z</dcterms:created>
  <dcterms:modified xsi:type="dcterms:W3CDTF">2023-07-17T06:11:00Z</dcterms:modified>
</cp:coreProperties>
</file>